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CF53" w14:textId="77777777" w:rsidR="00EF00DF" w:rsidRPr="00EF3855" w:rsidRDefault="007A43EE" w:rsidP="00E02136">
      <w:pPr>
        <w:tabs>
          <w:tab w:val="left" w:pos="4962"/>
        </w:tabs>
        <w:ind w:firstLine="0"/>
        <w:rPr>
          <w:i/>
          <w:iCs/>
          <w:color w:val="000000" w:themeColor="text1"/>
          <w:sz w:val="20"/>
          <w:lang w:val="en-US"/>
        </w:rPr>
      </w:pPr>
      <w:r w:rsidRPr="00EF3855">
        <w:rPr>
          <w:i/>
          <w:iCs/>
          <w:color w:val="000000" w:themeColor="text1"/>
          <w:sz w:val="20"/>
          <w:lang w:val="en-US"/>
        </w:rPr>
        <w:t>ISSN</w:t>
      </w:r>
      <w:r w:rsidR="00166D11" w:rsidRPr="007D0B5C">
        <w:rPr>
          <w:i/>
          <w:iCs/>
          <w:color w:val="000000" w:themeColor="text1"/>
          <w:sz w:val="20"/>
          <w:lang w:val="en-US"/>
        </w:rPr>
        <w:t xml:space="preserve"> 2782-2001</w:t>
      </w:r>
      <w:r w:rsidRPr="00EF3855">
        <w:rPr>
          <w:i/>
          <w:iCs/>
          <w:color w:val="000000" w:themeColor="text1"/>
          <w:sz w:val="20"/>
          <w:lang w:val="en-US"/>
        </w:rPr>
        <w:tab/>
        <w:t>http://journals.nstu.ru/vestnik</w:t>
      </w:r>
    </w:p>
    <w:p w14:paraId="71796337" w14:textId="77777777" w:rsidR="00D7185E" w:rsidRPr="007D0B5C" w:rsidRDefault="00D7185E" w:rsidP="00E02136">
      <w:pPr>
        <w:tabs>
          <w:tab w:val="left" w:pos="4962"/>
        </w:tabs>
        <w:ind w:firstLine="0"/>
        <w:rPr>
          <w:i/>
          <w:iCs/>
          <w:color w:val="000000" w:themeColor="text1"/>
          <w:sz w:val="20"/>
          <w:lang w:val="en-US"/>
        </w:rPr>
      </w:pPr>
      <w:r w:rsidRPr="00EF3855">
        <w:rPr>
          <w:i/>
          <w:iCs/>
          <w:color w:val="000000" w:themeColor="text1"/>
          <w:sz w:val="20"/>
        </w:rPr>
        <w:t>Системы</w:t>
      </w:r>
      <w:r w:rsidRPr="007D0B5C">
        <w:rPr>
          <w:i/>
          <w:iCs/>
          <w:color w:val="000000" w:themeColor="text1"/>
          <w:sz w:val="20"/>
          <w:lang w:val="en-US"/>
        </w:rPr>
        <w:t xml:space="preserve"> </w:t>
      </w:r>
      <w:r w:rsidRPr="00EF3855">
        <w:rPr>
          <w:i/>
          <w:iCs/>
          <w:color w:val="000000" w:themeColor="text1"/>
          <w:sz w:val="20"/>
        </w:rPr>
        <w:t>анализа</w:t>
      </w:r>
      <w:r w:rsidRPr="007D0B5C">
        <w:rPr>
          <w:i/>
          <w:iCs/>
          <w:color w:val="000000" w:themeColor="text1"/>
          <w:sz w:val="20"/>
          <w:lang w:val="en-US"/>
        </w:rPr>
        <w:t xml:space="preserve"> </w:t>
      </w:r>
      <w:r w:rsidRPr="007D0B5C">
        <w:rPr>
          <w:i/>
          <w:iCs/>
          <w:color w:val="000000" w:themeColor="text1"/>
          <w:sz w:val="20"/>
          <w:lang w:val="en-US"/>
        </w:rPr>
        <w:tab/>
      </w:r>
      <w:r w:rsidR="009C6F41" w:rsidRPr="00EF3855">
        <w:rPr>
          <w:i/>
          <w:iCs/>
          <w:color w:val="000000" w:themeColor="text1"/>
          <w:sz w:val="20"/>
          <w:lang w:val="en-US"/>
        </w:rPr>
        <w:t>Analysis</w:t>
      </w:r>
      <w:r w:rsidR="003136BE" w:rsidRPr="00EF3855">
        <w:rPr>
          <w:i/>
          <w:iCs/>
          <w:color w:val="000000" w:themeColor="text1"/>
          <w:sz w:val="20"/>
          <w:lang w:val="en-US"/>
        </w:rPr>
        <w:t xml:space="preserve"> and data </w:t>
      </w:r>
    </w:p>
    <w:p w14:paraId="58E01A6F" w14:textId="77777777" w:rsidR="00EF00DF" w:rsidRPr="00EF3855" w:rsidRDefault="00D7185E" w:rsidP="00E02136">
      <w:pPr>
        <w:tabs>
          <w:tab w:val="left" w:pos="4962"/>
        </w:tabs>
        <w:ind w:firstLine="0"/>
        <w:rPr>
          <w:i/>
          <w:iCs/>
          <w:color w:val="000000" w:themeColor="text1"/>
          <w:sz w:val="20"/>
          <w:lang w:val="en-US"/>
        </w:rPr>
      </w:pPr>
      <w:r w:rsidRPr="00EF3855">
        <w:rPr>
          <w:i/>
          <w:iCs/>
          <w:color w:val="000000" w:themeColor="text1"/>
          <w:sz w:val="20"/>
        </w:rPr>
        <w:t>и</w:t>
      </w:r>
      <w:r w:rsidRPr="007D0B5C">
        <w:rPr>
          <w:i/>
          <w:iCs/>
          <w:color w:val="000000" w:themeColor="text1"/>
          <w:sz w:val="20"/>
          <w:lang w:val="en-US"/>
        </w:rPr>
        <w:t xml:space="preserve"> </w:t>
      </w:r>
      <w:r w:rsidRPr="00EF3855">
        <w:rPr>
          <w:i/>
          <w:iCs/>
          <w:color w:val="000000" w:themeColor="text1"/>
          <w:sz w:val="20"/>
        </w:rPr>
        <w:t>обработки</w:t>
      </w:r>
      <w:r w:rsidRPr="007D0B5C">
        <w:rPr>
          <w:i/>
          <w:iCs/>
          <w:color w:val="000000" w:themeColor="text1"/>
          <w:sz w:val="20"/>
          <w:lang w:val="en-US"/>
        </w:rPr>
        <w:t xml:space="preserve"> </w:t>
      </w:r>
      <w:r w:rsidRPr="00EF3855">
        <w:rPr>
          <w:i/>
          <w:iCs/>
          <w:color w:val="000000" w:themeColor="text1"/>
          <w:sz w:val="20"/>
        </w:rPr>
        <w:t>данных</w:t>
      </w:r>
      <w:r w:rsidR="007A43EE" w:rsidRPr="00EF3855">
        <w:rPr>
          <w:i/>
          <w:iCs/>
          <w:color w:val="000000" w:themeColor="text1"/>
          <w:sz w:val="20"/>
          <w:lang w:val="en-US"/>
        </w:rPr>
        <w:tab/>
      </w:r>
      <w:r w:rsidR="009C6F41" w:rsidRPr="00EF3855">
        <w:rPr>
          <w:i/>
          <w:iCs/>
          <w:color w:val="000000" w:themeColor="text1"/>
          <w:sz w:val="20"/>
          <w:lang w:val="en-US"/>
        </w:rPr>
        <w:t>processing systems</w:t>
      </w:r>
    </w:p>
    <w:p w14:paraId="2862EC11" w14:textId="77777777" w:rsidR="004705EB" w:rsidRPr="007D0B5C" w:rsidRDefault="007A43EE" w:rsidP="00E02136">
      <w:pPr>
        <w:tabs>
          <w:tab w:val="left" w:pos="4962"/>
        </w:tabs>
        <w:ind w:firstLine="0"/>
        <w:rPr>
          <w:i/>
          <w:iCs/>
          <w:color w:val="000000" w:themeColor="text1"/>
          <w:sz w:val="18"/>
          <w:szCs w:val="18"/>
          <w:lang w:val="en-US"/>
        </w:rPr>
      </w:pPr>
      <w:r w:rsidRPr="00EF3855">
        <w:rPr>
          <w:i/>
          <w:iCs/>
          <w:color w:val="000000" w:themeColor="text1"/>
          <w:sz w:val="18"/>
          <w:szCs w:val="18"/>
        </w:rPr>
        <w:t>том</w:t>
      </w:r>
      <w:r w:rsidRPr="00EF3855">
        <w:rPr>
          <w:i/>
          <w:iCs/>
          <w:color w:val="000000" w:themeColor="text1"/>
          <w:sz w:val="18"/>
          <w:szCs w:val="18"/>
          <w:lang w:val="en-US"/>
        </w:rPr>
        <w:t xml:space="preserve"> </w:t>
      </w:r>
      <w:r w:rsidR="002D45BD" w:rsidRPr="00EF3855">
        <w:rPr>
          <w:i/>
          <w:iCs/>
          <w:color w:val="000000" w:themeColor="text1"/>
          <w:sz w:val="18"/>
          <w:szCs w:val="18"/>
          <w:lang w:val="en-US"/>
        </w:rPr>
        <w:t>8</w:t>
      </w:r>
      <w:r w:rsidR="0087469F" w:rsidRPr="00EF3855">
        <w:rPr>
          <w:i/>
          <w:iCs/>
          <w:color w:val="000000" w:themeColor="text1"/>
          <w:sz w:val="18"/>
          <w:szCs w:val="18"/>
          <w:lang w:val="en-US"/>
        </w:rPr>
        <w:t>2</w:t>
      </w:r>
      <w:r w:rsidRPr="00EF3855">
        <w:rPr>
          <w:i/>
          <w:iCs/>
          <w:color w:val="000000" w:themeColor="text1"/>
          <w:sz w:val="18"/>
          <w:szCs w:val="18"/>
          <w:lang w:val="en-US"/>
        </w:rPr>
        <w:t xml:space="preserve">, № </w:t>
      </w:r>
      <w:r w:rsidR="0087469F" w:rsidRPr="00EF3855">
        <w:rPr>
          <w:i/>
          <w:iCs/>
          <w:color w:val="000000" w:themeColor="text1"/>
          <w:sz w:val="18"/>
          <w:szCs w:val="18"/>
          <w:lang w:val="en-US"/>
        </w:rPr>
        <w:t>2</w:t>
      </w:r>
      <w:r w:rsidRPr="00EF3855">
        <w:rPr>
          <w:i/>
          <w:iCs/>
          <w:color w:val="000000" w:themeColor="text1"/>
          <w:sz w:val="18"/>
          <w:szCs w:val="18"/>
          <w:lang w:val="en-US"/>
        </w:rPr>
        <w:t>, 20</w:t>
      </w:r>
      <w:r w:rsidR="00D7185E" w:rsidRPr="00EF3855">
        <w:rPr>
          <w:i/>
          <w:iCs/>
          <w:color w:val="000000" w:themeColor="text1"/>
          <w:sz w:val="18"/>
          <w:szCs w:val="18"/>
          <w:lang w:val="en-US"/>
        </w:rPr>
        <w:t>2</w:t>
      </w:r>
      <w:r w:rsidR="00D7185E" w:rsidRPr="007D0B5C">
        <w:rPr>
          <w:i/>
          <w:iCs/>
          <w:color w:val="000000" w:themeColor="text1"/>
          <w:sz w:val="18"/>
          <w:szCs w:val="18"/>
          <w:lang w:val="en-US"/>
        </w:rPr>
        <w:t>1</w:t>
      </w:r>
      <w:r w:rsidRPr="00EF3855">
        <w:rPr>
          <w:i/>
          <w:iCs/>
          <w:color w:val="000000" w:themeColor="text1"/>
          <w:sz w:val="18"/>
          <w:szCs w:val="18"/>
          <w:lang w:val="en-US"/>
        </w:rPr>
        <w:t xml:space="preserve">, </w:t>
      </w:r>
      <w:r w:rsidRPr="00EF3855">
        <w:rPr>
          <w:i/>
          <w:iCs/>
          <w:color w:val="000000" w:themeColor="text1"/>
          <w:sz w:val="18"/>
          <w:szCs w:val="18"/>
        </w:rPr>
        <w:t>с</w:t>
      </w:r>
      <w:r w:rsidRPr="00EF3855">
        <w:rPr>
          <w:i/>
          <w:iCs/>
          <w:color w:val="000000" w:themeColor="text1"/>
          <w:sz w:val="18"/>
          <w:szCs w:val="18"/>
          <w:lang w:val="en-US"/>
        </w:rPr>
        <w:t xml:space="preserve">. </w:t>
      </w:r>
      <w:r w:rsidR="00CF59B6" w:rsidRPr="00EF3855">
        <w:rPr>
          <w:i/>
          <w:iCs/>
          <w:color w:val="000000" w:themeColor="text1"/>
          <w:sz w:val="18"/>
          <w:szCs w:val="18"/>
          <w:lang w:val="en-US"/>
        </w:rPr>
        <w:t>95</w:t>
      </w:r>
      <w:r w:rsidRPr="00EF3855">
        <w:rPr>
          <w:i/>
          <w:iCs/>
          <w:color w:val="000000" w:themeColor="text1"/>
          <w:sz w:val="18"/>
          <w:szCs w:val="18"/>
          <w:lang w:val="en-US"/>
        </w:rPr>
        <w:t>–</w:t>
      </w:r>
      <w:r w:rsidR="00547416" w:rsidRPr="007D0B5C">
        <w:rPr>
          <w:i/>
          <w:iCs/>
          <w:color w:val="000000" w:themeColor="text1"/>
          <w:sz w:val="18"/>
          <w:szCs w:val="18"/>
          <w:lang w:val="en-US"/>
        </w:rPr>
        <w:t>120</w:t>
      </w:r>
      <w:r w:rsidRPr="00EF3855">
        <w:rPr>
          <w:i/>
          <w:iCs/>
          <w:color w:val="000000" w:themeColor="text1"/>
          <w:sz w:val="18"/>
          <w:szCs w:val="18"/>
          <w:lang w:val="en-US"/>
        </w:rPr>
        <w:tab/>
        <w:t xml:space="preserve">Vol. </w:t>
      </w:r>
      <w:r w:rsidR="00D7185E" w:rsidRPr="00EF3855">
        <w:rPr>
          <w:i/>
          <w:iCs/>
          <w:color w:val="000000" w:themeColor="text1"/>
          <w:sz w:val="18"/>
          <w:szCs w:val="18"/>
          <w:lang w:val="en-US"/>
        </w:rPr>
        <w:t>8</w:t>
      </w:r>
      <w:r w:rsidR="0087469F" w:rsidRPr="00EF3855">
        <w:rPr>
          <w:i/>
          <w:iCs/>
          <w:color w:val="000000" w:themeColor="text1"/>
          <w:sz w:val="18"/>
          <w:szCs w:val="18"/>
          <w:lang w:val="en-US"/>
        </w:rPr>
        <w:t>2</w:t>
      </w:r>
      <w:r w:rsidRPr="00EF3855">
        <w:rPr>
          <w:i/>
          <w:iCs/>
          <w:color w:val="000000" w:themeColor="text1"/>
          <w:sz w:val="18"/>
          <w:szCs w:val="18"/>
          <w:lang w:val="en-US"/>
        </w:rPr>
        <w:t>, No.</w:t>
      </w:r>
      <w:r w:rsidR="005244A4" w:rsidRPr="007D0B5C">
        <w:rPr>
          <w:i/>
          <w:iCs/>
          <w:color w:val="000000" w:themeColor="text1"/>
          <w:sz w:val="18"/>
          <w:szCs w:val="18"/>
          <w:lang w:val="en-US"/>
        </w:rPr>
        <w:t xml:space="preserve"> </w:t>
      </w:r>
      <w:r w:rsidR="0087469F" w:rsidRPr="00EF3855">
        <w:rPr>
          <w:i/>
          <w:iCs/>
          <w:color w:val="000000" w:themeColor="text1"/>
          <w:sz w:val="18"/>
          <w:szCs w:val="18"/>
          <w:lang w:val="en-US"/>
        </w:rPr>
        <w:t>2</w:t>
      </w:r>
      <w:r w:rsidRPr="00EF3855">
        <w:rPr>
          <w:i/>
          <w:iCs/>
          <w:color w:val="000000" w:themeColor="text1"/>
          <w:sz w:val="18"/>
          <w:szCs w:val="18"/>
          <w:lang w:val="en-US"/>
        </w:rPr>
        <w:t>, 20</w:t>
      </w:r>
      <w:r w:rsidR="00D7185E" w:rsidRPr="00EF3855">
        <w:rPr>
          <w:i/>
          <w:iCs/>
          <w:color w:val="000000" w:themeColor="text1"/>
          <w:sz w:val="18"/>
          <w:szCs w:val="18"/>
          <w:lang w:val="en-US"/>
        </w:rPr>
        <w:t>2</w:t>
      </w:r>
      <w:r w:rsidR="00D7185E" w:rsidRPr="007D0B5C">
        <w:rPr>
          <w:i/>
          <w:iCs/>
          <w:color w:val="000000" w:themeColor="text1"/>
          <w:sz w:val="18"/>
          <w:szCs w:val="18"/>
          <w:lang w:val="en-US"/>
        </w:rPr>
        <w:t>1</w:t>
      </w:r>
      <w:r w:rsidR="0053391D" w:rsidRPr="00EF3855">
        <w:rPr>
          <w:i/>
          <w:iCs/>
          <w:color w:val="000000" w:themeColor="text1"/>
          <w:sz w:val="18"/>
          <w:szCs w:val="18"/>
          <w:lang w:val="en-US"/>
        </w:rPr>
        <w:t xml:space="preserve">, pp. </w:t>
      </w:r>
      <w:r w:rsidR="00CF59B6" w:rsidRPr="00EF3855">
        <w:rPr>
          <w:i/>
          <w:iCs/>
          <w:color w:val="000000" w:themeColor="text1"/>
          <w:sz w:val="18"/>
          <w:szCs w:val="18"/>
          <w:lang w:val="en-US"/>
        </w:rPr>
        <w:t>95</w:t>
      </w:r>
      <w:r w:rsidR="00675DAF" w:rsidRPr="00EF3855">
        <w:rPr>
          <w:i/>
          <w:iCs/>
          <w:color w:val="000000" w:themeColor="text1"/>
          <w:sz w:val="18"/>
          <w:szCs w:val="18"/>
          <w:lang w:val="en-US"/>
        </w:rPr>
        <w:t>–</w:t>
      </w:r>
      <w:r w:rsidR="00547416" w:rsidRPr="007D0B5C">
        <w:rPr>
          <w:i/>
          <w:iCs/>
          <w:color w:val="000000" w:themeColor="text1"/>
          <w:sz w:val="18"/>
          <w:szCs w:val="18"/>
          <w:lang w:val="en-US"/>
        </w:rPr>
        <w:t>120</w:t>
      </w:r>
    </w:p>
    <w:p w14:paraId="7607168C" w14:textId="77777777" w:rsidR="00EF00DF" w:rsidRPr="00EF3855" w:rsidRDefault="00EF00DF" w:rsidP="00E02136">
      <w:pPr>
        <w:pStyle w:val="12"/>
        <w:keepNext w:val="0"/>
        <w:spacing w:line="235" w:lineRule="auto"/>
        <w:rPr>
          <w:color w:val="000000" w:themeColor="text1"/>
          <w:lang w:val="en-US"/>
        </w:rPr>
      </w:pPr>
    </w:p>
    <w:p w14:paraId="08F8F8EA" w14:textId="77777777" w:rsidR="00EF00DF" w:rsidRPr="00EF3855" w:rsidRDefault="00EF00DF" w:rsidP="00E02136">
      <w:pPr>
        <w:pStyle w:val="13"/>
        <w:tabs>
          <w:tab w:val="left" w:pos="709"/>
          <w:tab w:val="left" w:pos="1152"/>
          <w:tab w:val="left" w:pos="1440"/>
          <w:tab w:val="left" w:pos="1872"/>
          <w:tab w:val="left" w:pos="2304"/>
          <w:tab w:val="left" w:pos="2448"/>
          <w:tab w:val="left" w:pos="2592"/>
          <w:tab w:val="left" w:pos="2736"/>
          <w:tab w:val="left" w:pos="3312"/>
        </w:tabs>
        <w:spacing w:line="235" w:lineRule="auto"/>
        <w:rPr>
          <w:rFonts w:ascii="Time Roman" w:hAnsi="Time Roman"/>
          <w:color w:val="000000" w:themeColor="text1"/>
          <w:sz w:val="24"/>
          <w:szCs w:val="24"/>
          <w:lang w:val="en-US"/>
        </w:rPr>
      </w:pPr>
    </w:p>
    <w:p w14:paraId="5271ECD1" w14:textId="3DDECCA3" w:rsidR="00EF00DF" w:rsidRPr="009D1512" w:rsidRDefault="00C64559" w:rsidP="00E02136">
      <w:pPr>
        <w:pStyle w:val="20"/>
        <w:keepNext w:val="0"/>
        <w:tabs>
          <w:tab w:val="left" w:pos="4338"/>
        </w:tabs>
        <w:spacing w:line="235" w:lineRule="auto"/>
        <w:ind w:left="0"/>
        <w:rPr>
          <w:color w:val="000000" w:themeColor="text1"/>
          <w:lang w:val="en-US"/>
        </w:rPr>
      </w:pPr>
      <w:r w:rsidRPr="00EF3855">
        <w:rPr>
          <w:color w:val="000000" w:themeColor="text1"/>
        </w:rPr>
        <w:t>Инфор</w:t>
      </w:r>
      <w:r w:rsidR="007D0B5C">
        <w:rPr>
          <w:color w:val="000000" w:themeColor="text1"/>
        </w:rPr>
        <w:t>МАционые</w:t>
      </w:r>
      <w:r w:rsidR="007A43EE" w:rsidRPr="009D1512">
        <w:rPr>
          <w:color w:val="000000" w:themeColor="text1"/>
          <w:lang w:val="en-US"/>
        </w:rPr>
        <w:tab/>
      </w:r>
      <w:r w:rsidR="009D1512">
        <w:rPr>
          <w:color w:val="000000" w:themeColor="text1"/>
          <w:lang w:val="en-US"/>
        </w:rPr>
        <w:t xml:space="preserve">   </w:t>
      </w:r>
      <w:r w:rsidR="00971418" w:rsidRPr="007D0B5C">
        <w:rPr>
          <w:color w:val="000000" w:themeColor="text1"/>
          <w:lang w:val="en-US"/>
        </w:rPr>
        <w:t>INFORMATI</w:t>
      </w:r>
      <w:r w:rsidR="009D1512">
        <w:rPr>
          <w:color w:val="000000" w:themeColor="text1"/>
          <w:lang w:val="en-US"/>
        </w:rPr>
        <w:t xml:space="preserve">on </w:t>
      </w:r>
    </w:p>
    <w:p w14:paraId="7796F686" w14:textId="6C03CE2A" w:rsidR="00EF00DF" w:rsidRPr="009D1512" w:rsidRDefault="009D1512" w:rsidP="00E02136">
      <w:pPr>
        <w:pStyle w:val="20"/>
        <w:keepNext w:val="0"/>
        <w:tabs>
          <w:tab w:val="left" w:pos="4338"/>
        </w:tabs>
        <w:spacing w:line="235" w:lineRule="auto"/>
        <w:ind w:left="0"/>
        <w:rPr>
          <w:color w:val="000000" w:themeColor="text1"/>
          <w:lang w:val="en-US"/>
        </w:rPr>
      </w:pPr>
      <w:r>
        <w:rPr>
          <w:color w:val="000000" w:themeColor="text1"/>
        </w:rPr>
        <w:t>технологии</w:t>
      </w:r>
      <w:r>
        <w:rPr>
          <w:color w:val="000000" w:themeColor="text1"/>
        </w:rPr>
        <w:t xml:space="preserve"> и</w:t>
      </w:r>
      <w:r w:rsidR="007A43EE" w:rsidRPr="009D1512">
        <w:rPr>
          <w:color w:val="000000" w:themeColor="text1"/>
          <w:lang w:val="en-US"/>
        </w:rPr>
        <w:tab/>
      </w:r>
      <w:r>
        <w:rPr>
          <w:color w:val="000000" w:themeColor="text1"/>
          <w:lang w:val="en-US"/>
        </w:rPr>
        <w:t xml:space="preserve">   </w:t>
      </w:r>
      <w:r>
        <w:rPr>
          <w:color w:val="000000" w:themeColor="text1"/>
          <w:lang w:val="en-US"/>
        </w:rPr>
        <w:t>technologies and</w:t>
      </w:r>
    </w:p>
    <w:p w14:paraId="757C6265" w14:textId="67CE5CFE" w:rsidR="00C64559" w:rsidRPr="007D0B5C" w:rsidRDefault="009D1512" w:rsidP="00E02136">
      <w:pPr>
        <w:pStyle w:val="20"/>
        <w:keepNext w:val="0"/>
        <w:tabs>
          <w:tab w:val="left" w:pos="4338"/>
        </w:tabs>
        <w:spacing w:line="235" w:lineRule="auto"/>
        <w:ind w:left="0"/>
        <w:rPr>
          <w:color w:val="000000" w:themeColor="text1"/>
          <w:lang w:val="en-US"/>
        </w:rPr>
      </w:pPr>
      <w:r>
        <w:rPr>
          <w:color w:val="000000" w:themeColor="text1"/>
        </w:rPr>
        <w:t>телекоммуникации</w:t>
      </w:r>
      <w:r w:rsidR="00C64559" w:rsidRPr="009D1512">
        <w:rPr>
          <w:color w:val="000000" w:themeColor="text1"/>
          <w:lang w:val="en-US"/>
        </w:rPr>
        <w:tab/>
      </w:r>
      <w:r>
        <w:rPr>
          <w:color w:val="000000" w:themeColor="text1"/>
          <w:lang w:val="en-US"/>
        </w:rPr>
        <w:t xml:space="preserve">   telecommunications</w:t>
      </w:r>
    </w:p>
    <w:p w14:paraId="3FD7B64D" w14:textId="77777777" w:rsidR="00EF00DF" w:rsidRDefault="00EF00DF" w:rsidP="00E02136">
      <w:pPr>
        <w:rPr>
          <w:color w:val="000000" w:themeColor="text1"/>
          <w:sz w:val="24"/>
          <w:lang w:val="en-US"/>
        </w:rPr>
      </w:pPr>
    </w:p>
    <w:p w14:paraId="2C1E5888" w14:textId="77777777" w:rsidR="009D1512" w:rsidRPr="007D0B5C" w:rsidRDefault="009D1512" w:rsidP="00E02136">
      <w:pPr>
        <w:rPr>
          <w:color w:val="000000" w:themeColor="text1"/>
          <w:sz w:val="24"/>
          <w:lang w:val="en-US"/>
        </w:rPr>
      </w:pPr>
    </w:p>
    <w:p w14:paraId="51797A51" w14:textId="77777777" w:rsidR="001A0C53" w:rsidRPr="007D0B5C" w:rsidRDefault="001A0C53" w:rsidP="00E02136">
      <w:pPr>
        <w:rPr>
          <w:color w:val="000000" w:themeColor="text1"/>
          <w:sz w:val="24"/>
          <w:lang w:val="en-US"/>
        </w:rPr>
      </w:pPr>
    </w:p>
    <w:p w14:paraId="3C56672B" w14:textId="77777777" w:rsidR="00CF59B6" w:rsidRPr="007D0B5C" w:rsidRDefault="00CF59B6" w:rsidP="00EF3855">
      <w:pPr>
        <w:pStyle w:val="aff3"/>
        <w:tabs>
          <w:tab w:val="left" w:pos="4253"/>
        </w:tabs>
        <w:rPr>
          <w:color w:val="000000" w:themeColor="text1"/>
        </w:rPr>
      </w:pPr>
      <w:r w:rsidRPr="00EF3855">
        <w:rPr>
          <w:color w:val="000000" w:themeColor="text1"/>
        </w:rPr>
        <w:t>УДК 519.873</w:t>
      </w:r>
      <w:r w:rsidRPr="00EF3855">
        <w:rPr>
          <w:color w:val="000000" w:themeColor="text1"/>
        </w:rPr>
        <w:tab/>
      </w:r>
      <w:r w:rsidRPr="00EF3855">
        <w:rPr>
          <w:color w:val="000000" w:themeColor="text1"/>
          <w:lang w:val="en-US"/>
        </w:rPr>
        <w:t>DOI</w:t>
      </w:r>
      <w:r w:rsidRPr="007D0B5C">
        <w:rPr>
          <w:color w:val="000000" w:themeColor="text1"/>
        </w:rPr>
        <w:t xml:space="preserve">: </w:t>
      </w:r>
      <w:r w:rsidR="00EF3855" w:rsidRPr="007D0B5C">
        <w:rPr>
          <w:color w:val="000000" w:themeColor="text1"/>
        </w:rPr>
        <w:t>10.17212/2782-2001-2021-2-95-120</w:t>
      </w:r>
    </w:p>
    <w:p w14:paraId="59C0AC1E" w14:textId="77777777" w:rsidR="00CF59B6" w:rsidRPr="00EF3855" w:rsidRDefault="00CF59B6" w:rsidP="00CF59B6">
      <w:pPr>
        <w:pStyle w:val="3"/>
        <w:rPr>
          <w:color w:val="000000" w:themeColor="text1"/>
        </w:rPr>
      </w:pPr>
      <w:r w:rsidRPr="00EF3855">
        <w:rPr>
          <w:color w:val="000000" w:themeColor="text1"/>
        </w:rPr>
        <w:t xml:space="preserve">Модель минимизации дефицита мощности </w:t>
      </w:r>
      <w:r w:rsidRPr="007D0B5C">
        <w:rPr>
          <w:color w:val="000000" w:themeColor="text1"/>
        </w:rPr>
        <w:br/>
      </w:r>
      <w:r w:rsidRPr="00EF3855">
        <w:rPr>
          <w:color w:val="000000" w:themeColor="text1"/>
        </w:rPr>
        <w:t xml:space="preserve">электроэнергетических систем с учетом </w:t>
      </w:r>
      <w:r w:rsidRPr="007D0B5C">
        <w:rPr>
          <w:color w:val="000000" w:themeColor="text1"/>
        </w:rPr>
        <w:br/>
      </w:r>
      <w:r w:rsidRPr="00EF3855">
        <w:rPr>
          <w:color w:val="000000" w:themeColor="text1"/>
        </w:rPr>
        <w:t>ограничений по контролируемым сечениям</w:t>
      </w:r>
      <w:r w:rsidRPr="00EF3855">
        <w:rPr>
          <w:rStyle w:val="af3"/>
          <w:b w:val="0"/>
          <w:bCs w:val="0"/>
          <w:color w:val="000000" w:themeColor="text1"/>
        </w:rPr>
        <w:footnoteReference w:customMarkFollows="1" w:id="1"/>
        <w:t>*</w:t>
      </w:r>
    </w:p>
    <w:p w14:paraId="4F97F063" w14:textId="77777777" w:rsidR="00CF59B6" w:rsidRPr="007D0B5C" w:rsidRDefault="00CF59B6" w:rsidP="00CC4E66">
      <w:pPr>
        <w:pStyle w:val="aff4"/>
        <w:rPr>
          <w:color w:val="000000" w:themeColor="text1"/>
        </w:rPr>
      </w:pPr>
      <w:r w:rsidRPr="00EF3855">
        <w:rPr>
          <w:color w:val="000000" w:themeColor="text1"/>
        </w:rPr>
        <w:t>Д.В. Якубовский</w:t>
      </w:r>
      <w:r w:rsidR="00281727" w:rsidRPr="00EF3855">
        <w:rPr>
          <w:i/>
          <w:caps w:val="0"/>
          <w:color w:val="000000" w:themeColor="text1"/>
          <w:vertAlign w:val="superscript"/>
          <w:lang w:val="en-US"/>
        </w:rPr>
        <w:t>a</w:t>
      </w:r>
      <w:r w:rsidRPr="00EF3855">
        <w:rPr>
          <w:color w:val="000000" w:themeColor="text1"/>
        </w:rPr>
        <w:t>, Д.С. Крупенёв</w:t>
      </w:r>
      <w:r w:rsidR="00281727" w:rsidRPr="00EF3855">
        <w:rPr>
          <w:i/>
          <w:caps w:val="0"/>
          <w:color w:val="000000" w:themeColor="text1"/>
          <w:vertAlign w:val="superscript"/>
          <w:lang w:val="en-US"/>
        </w:rPr>
        <w:t>b</w:t>
      </w:r>
      <w:r w:rsidRPr="00EF3855">
        <w:rPr>
          <w:color w:val="000000" w:themeColor="text1"/>
        </w:rPr>
        <w:t>, Д.А. Бояркин</w:t>
      </w:r>
      <w:r w:rsidR="00281727" w:rsidRPr="00EF3855">
        <w:rPr>
          <w:i/>
          <w:caps w:val="0"/>
          <w:color w:val="000000" w:themeColor="text1"/>
          <w:vertAlign w:val="superscript"/>
          <w:lang w:val="en-US"/>
        </w:rPr>
        <w:t>c</w:t>
      </w:r>
    </w:p>
    <w:p w14:paraId="12EDD89D" w14:textId="1451B09E" w:rsidR="00CC4E66" w:rsidRPr="00EF3855" w:rsidRDefault="00CF59B6" w:rsidP="00CC4E66">
      <w:pPr>
        <w:pStyle w:val="afff1"/>
        <w:rPr>
          <w:color w:val="000000" w:themeColor="text1"/>
        </w:rPr>
      </w:pPr>
      <w:r w:rsidRPr="00EF3855">
        <w:rPr>
          <w:rStyle w:val="news-detail-text"/>
          <w:color w:val="000000" w:themeColor="text1"/>
        </w:rPr>
        <w:t>664033, Иркутская область, г. Иркутск, ул. Лермонтова, 130</w:t>
      </w:r>
      <w:r w:rsidRPr="00EF3855">
        <w:rPr>
          <w:color w:val="000000" w:themeColor="text1"/>
        </w:rPr>
        <w:t>, Институт систем энергетики им. Л.А. Мелентьева Сибирского отделения Российской академии наук</w:t>
      </w:r>
    </w:p>
    <w:p w14:paraId="499BBFEC" w14:textId="77777777" w:rsidR="00CF59B6" w:rsidRPr="00EF3855" w:rsidRDefault="00CC4E66" w:rsidP="00CC4E66">
      <w:pPr>
        <w:pStyle w:val="afff1"/>
        <w:spacing w:before="80"/>
        <w:rPr>
          <w:color w:val="000000" w:themeColor="text1"/>
        </w:rPr>
      </w:pPr>
      <w:r w:rsidRPr="00EF3855">
        <w:rPr>
          <w:color w:val="000000" w:themeColor="text1"/>
          <w:vertAlign w:val="superscript"/>
        </w:rPr>
        <w:t>а</w:t>
      </w:r>
      <w:r w:rsidR="00CF59B6" w:rsidRPr="00EF3855">
        <w:rPr>
          <w:color w:val="000000" w:themeColor="text1"/>
        </w:rPr>
        <w:t xml:space="preserve"> </w:t>
      </w:r>
      <w:r w:rsidRPr="00EF3855">
        <w:rPr>
          <w:color w:val="000000" w:themeColor="text1"/>
        </w:rPr>
        <w:t xml:space="preserve">yakubovskii.dmit@mail.ru     </w:t>
      </w:r>
      <w:r w:rsidRPr="00EF3855">
        <w:rPr>
          <w:color w:val="000000" w:themeColor="text1"/>
          <w:vertAlign w:val="superscript"/>
          <w:lang w:val="en-US"/>
        </w:rPr>
        <w:t>b</w:t>
      </w:r>
      <w:r w:rsidRPr="00EF3855">
        <w:rPr>
          <w:color w:val="000000" w:themeColor="text1"/>
        </w:rPr>
        <w:t xml:space="preserve"> krupenev@isem.irk.ru</w:t>
      </w:r>
      <w:r w:rsidRPr="007D0B5C">
        <w:rPr>
          <w:color w:val="000000" w:themeColor="text1"/>
        </w:rPr>
        <w:t xml:space="preserve">     </w:t>
      </w:r>
      <w:r w:rsidRPr="00EF3855">
        <w:rPr>
          <w:color w:val="000000" w:themeColor="text1"/>
          <w:vertAlign w:val="superscript"/>
          <w:lang w:val="en-US"/>
        </w:rPr>
        <w:t>c</w:t>
      </w:r>
      <w:r w:rsidRPr="007D0B5C">
        <w:rPr>
          <w:color w:val="000000" w:themeColor="text1"/>
        </w:rPr>
        <w:t xml:space="preserve"> </w:t>
      </w:r>
      <w:r w:rsidR="00CF59B6" w:rsidRPr="00EF3855">
        <w:rPr>
          <w:color w:val="000000" w:themeColor="text1"/>
        </w:rPr>
        <w:t>boyarkin_denis@mail.ru</w:t>
      </w:r>
    </w:p>
    <w:p w14:paraId="771EA61C" w14:textId="77777777" w:rsidR="00CF59B6" w:rsidRPr="00EF3855" w:rsidRDefault="00CF59B6" w:rsidP="00CC4E66">
      <w:pPr>
        <w:pStyle w:val="aff5"/>
        <w:spacing w:before="120"/>
        <w:rPr>
          <w:color w:val="000000" w:themeColor="text1"/>
          <w:szCs w:val="18"/>
        </w:rPr>
      </w:pPr>
      <w:r w:rsidRPr="00EF3855">
        <w:rPr>
          <w:color w:val="000000" w:themeColor="text1"/>
          <w:szCs w:val="18"/>
        </w:rPr>
        <w:t>Устойчивая тенденция к развитию электроэнергетических систем ведет к их постоянному укрупнению и усложнению, появляются новые способы их контроля. В</w:t>
      </w:r>
      <w:r w:rsidR="00CC4E66" w:rsidRPr="007D0B5C">
        <w:rPr>
          <w:color w:val="000000" w:themeColor="text1"/>
          <w:szCs w:val="18"/>
        </w:rPr>
        <w:t xml:space="preserve"> </w:t>
      </w:r>
      <w:r w:rsidR="00546B26" w:rsidRPr="00EF3855">
        <w:rPr>
          <w:color w:val="000000" w:themeColor="text1"/>
          <w:szCs w:val="18"/>
        </w:rPr>
        <w:t>связи с этим</w:t>
      </w:r>
      <w:r w:rsidRPr="00EF3855">
        <w:rPr>
          <w:color w:val="000000" w:themeColor="text1"/>
          <w:szCs w:val="18"/>
        </w:rPr>
        <w:t xml:space="preserve"> существующие модели и комплексы оценки надежности могут работать неполноценно и неэффективно с точки зрения адекватности получаемых результатов. Для оценки текущего состояния существующих моделей и комплексов был проведен обзор и анализ отечественных и зарубежных прогр</w:t>
      </w:r>
      <w:r w:rsidR="00546B26" w:rsidRPr="00EF3855">
        <w:rPr>
          <w:color w:val="000000" w:themeColor="text1"/>
          <w:szCs w:val="18"/>
        </w:rPr>
        <w:t>аммно-вычислительных комплексов.</w:t>
      </w:r>
      <w:r w:rsidRPr="00EF3855">
        <w:rPr>
          <w:color w:val="000000" w:themeColor="text1"/>
          <w:szCs w:val="18"/>
        </w:rPr>
        <w:t xml:space="preserve"> </w:t>
      </w:r>
      <w:r w:rsidR="00546B26" w:rsidRPr="00EF3855">
        <w:rPr>
          <w:color w:val="000000" w:themeColor="text1"/>
          <w:szCs w:val="18"/>
        </w:rPr>
        <w:t xml:space="preserve">В </w:t>
      </w:r>
      <w:r w:rsidRPr="00EF3855">
        <w:rPr>
          <w:color w:val="000000" w:themeColor="text1"/>
          <w:szCs w:val="18"/>
        </w:rPr>
        <w:t>частности</w:t>
      </w:r>
      <w:r w:rsidR="00546B26" w:rsidRPr="00EF3855">
        <w:rPr>
          <w:color w:val="000000" w:themeColor="text1"/>
          <w:szCs w:val="18"/>
        </w:rPr>
        <w:t>,</w:t>
      </w:r>
      <w:r w:rsidRPr="00EF3855">
        <w:rPr>
          <w:color w:val="000000" w:themeColor="text1"/>
          <w:szCs w:val="18"/>
        </w:rPr>
        <w:t xml:space="preserve"> рассматривались входящие в них математические модели минимизации дефицита мощности.</w:t>
      </w:r>
      <w:r w:rsidR="008609B3" w:rsidRPr="007D0B5C">
        <w:rPr>
          <w:color w:val="000000" w:themeColor="text1"/>
          <w:szCs w:val="18"/>
        </w:rPr>
        <w:t xml:space="preserve"> </w:t>
      </w:r>
      <w:r w:rsidRPr="00EF3855">
        <w:rPr>
          <w:color w:val="000000" w:themeColor="text1"/>
          <w:szCs w:val="18"/>
        </w:rPr>
        <w:t xml:space="preserve">В основе </w:t>
      </w:r>
      <w:r w:rsidR="00546B26" w:rsidRPr="00EF3855">
        <w:rPr>
          <w:color w:val="000000" w:themeColor="text1"/>
          <w:szCs w:val="18"/>
        </w:rPr>
        <w:t>настоящей</w:t>
      </w:r>
      <w:r w:rsidRPr="00EF3855">
        <w:rPr>
          <w:color w:val="000000" w:themeColor="text1"/>
          <w:szCs w:val="18"/>
        </w:rPr>
        <w:t xml:space="preserve"> работы рассматривается задача модификации математических моделей минимизации дефицита мощности, использ</w:t>
      </w:r>
      <w:r w:rsidR="004E2ACF" w:rsidRPr="00EF3855">
        <w:rPr>
          <w:color w:val="000000" w:themeColor="text1"/>
          <w:szCs w:val="18"/>
        </w:rPr>
        <w:t>уемых при оценке балансовой наде</w:t>
      </w:r>
      <w:r w:rsidRPr="00EF3855">
        <w:rPr>
          <w:color w:val="000000" w:themeColor="text1"/>
          <w:szCs w:val="18"/>
        </w:rPr>
        <w:t>жности электроэнергетических систем одного из рассматриваемых комплексов. В качестве модификации математических моделей предлагается отказаться от существующего способа учета пропускных способностей линий и использовать</w:t>
      </w:r>
      <w:r w:rsidR="008609B3" w:rsidRPr="007D0B5C">
        <w:rPr>
          <w:color w:val="000000" w:themeColor="text1"/>
          <w:szCs w:val="18"/>
        </w:rPr>
        <w:t xml:space="preserve"> </w:t>
      </w:r>
      <w:r w:rsidRPr="00EF3855">
        <w:rPr>
          <w:color w:val="000000" w:themeColor="text1"/>
          <w:szCs w:val="18"/>
        </w:rPr>
        <w:t>корректный учет максимально допустимого перетока активной мощности в контролируемых сечениях. Отраженная в работе экспериментальная часть</w:t>
      </w:r>
      <w:r w:rsidR="008609B3" w:rsidRPr="007D0B5C">
        <w:rPr>
          <w:color w:val="000000" w:themeColor="text1"/>
          <w:szCs w:val="18"/>
        </w:rPr>
        <w:t xml:space="preserve"> </w:t>
      </w:r>
      <w:r w:rsidRPr="00EF3855">
        <w:rPr>
          <w:color w:val="000000" w:themeColor="text1"/>
          <w:szCs w:val="18"/>
        </w:rPr>
        <w:t>касается тестирования</w:t>
      </w:r>
      <w:r w:rsidR="008609B3" w:rsidRPr="007D0B5C">
        <w:rPr>
          <w:color w:val="000000" w:themeColor="text1"/>
          <w:szCs w:val="18"/>
        </w:rPr>
        <w:t xml:space="preserve"> </w:t>
      </w:r>
      <w:r w:rsidRPr="00EF3855">
        <w:rPr>
          <w:color w:val="000000" w:themeColor="text1"/>
          <w:szCs w:val="18"/>
        </w:rPr>
        <w:t>вариантов моделей минимизации дефицита мощности, а также предлагаемых модификаций на различных системах</w:t>
      </w:r>
      <w:r w:rsidR="008609B3" w:rsidRPr="00EF3855">
        <w:rPr>
          <w:color w:val="000000" w:themeColor="text1"/>
          <w:szCs w:val="18"/>
        </w:rPr>
        <w:t>,</w:t>
      </w:r>
      <w:r w:rsidRPr="00EF3855">
        <w:rPr>
          <w:color w:val="000000" w:themeColor="text1"/>
          <w:szCs w:val="18"/>
        </w:rPr>
        <w:t xml:space="preserve"> в том числе состоящих из тр</w:t>
      </w:r>
      <w:r w:rsidR="008609B3" w:rsidRPr="00EF3855">
        <w:rPr>
          <w:color w:val="000000" w:themeColor="text1"/>
          <w:szCs w:val="18"/>
        </w:rPr>
        <w:t>е</w:t>
      </w:r>
      <w:r w:rsidRPr="00EF3855">
        <w:rPr>
          <w:color w:val="000000" w:themeColor="text1"/>
          <w:szCs w:val="18"/>
        </w:rPr>
        <w:t xml:space="preserve">х и семи зон надежности с вариативным количеством контролируемых сечений и входящих в них линий электропередачи. </w:t>
      </w:r>
    </w:p>
    <w:p w14:paraId="6DD77728" w14:textId="77777777" w:rsidR="00CF59B6" w:rsidRPr="00EF3855" w:rsidRDefault="00CF59B6" w:rsidP="00CC4E66">
      <w:pPr>
        <w:pStyle w:val="aff5"/>
        <w:rPr>
          <w:color w:val="000000" w:themeColor="text1"/>
          <w:szCs w:val="18"/>
        </w:rPr>
      </w:pPr>
      <w:r w:rsidRPr="00EF3855">
        <w:rPr>
          <w:color w:val="000000" w:themeColor="text1"/>
          <w:szCs w:val="18"/>
        </w:rPr>
        <w:t>По</w:t>
      </w:r>
      <w:r w:rsidR="008609B3" w:rsidRPr="007D0B5C">
        <w:rPr>
          <w:color w:val="000000" w:themeColor="text1"/>
          <w:szCs w:val="18"/>
        </w:rPr>
        <w:t xml:space="preserve"> </w:t>
      </w:r>
      <w:r w:rsidRPr="00EF3855">
        <w:rPr>
          <w:color w:val="000000" w:themeColor="text1"/>
          <w:szCs w:val="18"/>
        </w:rPr>
        <w:t>результатам работы предлагаемые модификации показали свою работоспособность и могут быть в дальнейшем использованы, также авторами были получены</w:t>
      </w:r>
      <w:r w:rsidR="008609B3" w:rsidRPr="00EF3855">
        <w:rPr>
          <w:color w:val="000000" w:themeColor="text1"/>
          <w:szCs w:val="18"/>
        </w:rPr>
        <w:t xml:space="preserve"> </w:t>
      </w:r>
      <w:r w:rsidRPr="00EF3855">
        <w:rPr>
          <w:color w:val="000000" w:themeColor="text1"/>
          <w:szCs w:val="18"/>
        </w:rPr>
        <w:t>наиболее адекватные результаты с позиции физических законов функционирования электроэнергетических систем за счет модели минимизации дефицита мощности с квадратичными потерями</w:t>
      </w:r>
      <w:r w:rsidR="00547416" w:rsidRPr="00EF3855">
        <w:rPr>
          <w:color w:val="000000" w:themeColor="text1"/>
          <w:szCs w:val="18"/>
        </w:rPr>
        <w:t>,</w:t>
      </w:r>
      <w:r w:rsidRPr="00EF3855">
        <w:rPr>
          <w:color w:val="000000" w:themeColor="text1"/>
          <w:szCs w:val="18"/>
        </w:rPr>
        <w:t xml:space="preserve"> которая учитывает ограничения передачи мощности по контролируемым сечениям.</w:t>
      </w:r>
    </w:p>
    <w:p w14:paraId="7E032473" w14:textId="77777777" w:rsidR="00CF59B6" w:rsidRPr="00EF3855" w:rsidRDefault="00CF59B6" w:rsidP="00CC4E66">
      <w:pPr>
        <w:pStyle w:val="aff5"/>
        <w:spacing w:before="120"/>
        <w:rPr>
          <w:color w:val="000000" w:themeColor="text1"/>
          <w:szCs w:val="18"/>
        </w:rPr>
      </w:pPr>
      <w:r w:rsidRPr="00EF3855">
        <w:rPr>
          <w:b/>
          <w:iCs/>
          <w:color w:val="000000" w:themeColor="text1"/>
          <w:szCs w:val="18"/>
        </w:rPr>
        <w:lastRenderedPageBreak/>
        <w:t>Ключевые слова</w:t>
      </w:r>
      <w:r w:rsidRPr="00EF3855">
        <w:rPr>
          <w:b/>
          <w:color w:val="000000" w:themeColor="text1"/>
          <w:szCs w:val="18"/>
        </w:rPr>
        <w:t>:</w:t>
      </w:r>
      <w:r w:rsidRPr="00EF3855">
        <w:rPr>
          <w:color w:val="000000" w:themeColor="text1"/>
          <w:szCs w:val="18"/>
        </w:rPr>
        <w:t xml:space="preserve"> электроэнергетическая система, надежность,</w:t>
      </w:r>
      <w:r w:rsidR="00547416" w:rsidRPr="00EF3855">
        <w:rPr>
          <w:color w:val="000000" w:themeColor="text1"/>
          <w:szCs w:val="18"/>
        </w:rPr>
        <w:t xml:space="preserve"> </w:t>
      </w:r>
      <w:r w:rsidRPr="00EF3855">
        <w:rPr>
          <w:color w:val="000000" w:themeColor="text1"/>
          <w:szCs w:val="18"/>
        </w:rPr>
        <w:t>математическая модель, минимизация дефицита мощности, максимальный допустимый переток, квадратичная модель, контролируемые сечения, балансовая надежность</w:t>
      </w:r>
    </w:p>
    <w:p w14:paraId="599A57C5" w14:textId="77777777" w:rsidR="00CF59B6" w:rsidRPr="00EF3855" w:rsidRDefault="00CF59B6" w:rsidP="00CC4E66">
      <w:pPr>
        <w:pStyle w:val="40"/>
        <w:rPr>
          <w:color w:val="000000" w:themeColor="text1"/>
        </w:rPr>
      </w:pPr>
      <w:r w:rsidRPr="00EF3855">
        <w:rPr>
          <w:color w:val="000000" w:themeColor="text1"/>
        </w:rPr>
        <w:t>Введение</w:t>
      </w:r>
    </w:p>
    <w:p w14:paraId="1126147C" w14:textId="77777777" w:rsidR="00CF59B6" w:rsidRPr="00EF3855" w:rsidRDefault="00CF59B6" w:rsidP="008609B3">
      <w:pPr>
        <w:rPr>
          <w:color w:val="000000" w:themeColor="text1"/>
        </w:rPr>
      </w:pPr>
      <w:r w:rsidRPr="00EF3855">
        <w:rPr>
          <w:color w:val="000000" w:themeColor="text1"/>
        </w:rPr>
        <w:t>Обеспечение требуемого уровня надежности электроэнергетических систем (ЭЭС) является одной из актуальных задач энергетики и, в свою очередь, способствует сбалансированному развитию экономики. Из-за постоянных изменений в сторону укрупнения и усложнения ЭЭС раннее планирование, своевременная корректировка изменений и резервирование е</w:t>
      </w:r>
      <w:r w:rsidR="00547416" w:rsidRPr="00EF3855">
        <w:rPr>
          <w:color w:val="000000" w:themeColor="text1"/>
        </w:rPr>
        <w:t>е</w:t>
      </w:r>
      <w:r w:rsidRPr="00EF3855">
        <w:rPr>
          <w:color w:val="000000" w:themeColor="text1"/>
        </w:rPr>
        <w:t xml:space="preserve"> элементов являются основными направлениями обеспечения надежности. Совокупность всех мер напрямую влияет на снижение ущерба из-за отказов энергетического оборудования и, как следствие, ограничения поставки электроэнергии потребителям. Однако мероприятия, связанные с формированием дополнительных резервов мощности и заменой устаревших или аварийных элементов си</w:t>
      </w:r>
      <w:r w:rsidR="00546B26" w:rsidRPr="00EF3855">
        <w:rPr>
          <w:color w:val="000000" w:themeColor="text1"/>
        </w:rPr>
        <w:t>стемы, являются затратными</w:t>
      </w:r>
      <w:r w:rsidRPr="00EF3855">
        <w:rPr>
          <w:color w:val="000000" w:themeColor="text1"/>
        </w:rPr>
        <w:t xml:space="preserve"> и требуют квалифицированной оценки и объективного обоснования их проведения. Для решения представленной задачи необходимо </w:t>
      </w:r>
      <w:r w:rsidR="003F38FA" w:rsidRPr="00EF3855">
        <w:rPr>
          <w:color w:val="000000" w:themeColor="text1"/>
        </w:rPr>
        <w:t>проводить оценку балансовой наде</w:t>
      </w:r>
      <w:r w:rsidRPr="00EF3855">
        <w:rPr>
          <w:color w:val="000000" w:themeColor="text1"/>
        </w:rPr>
        <w:t>жности перспективных схем ЭЭС и на её основе корректировать планы развития. Результатом такой оценки является набор показателей балансовой над</w:t>
      </w:r>
      <w:r w:rsidR="00546B26" w:rsidRPr="00EF3855">
        <w:rPr>
          <w:color w:val="000000" w:themeColor="text1"/>
        </w:rPr>
        <w:t>е</w:t>
      </w:r>
      <w:r w:rsidRPr="00EF3855">
        <w:rPr>
          <w:color w:val="000000" w:themeColor="text1"/>
        </w:rPr>
        <w:t xml:space="preserve">жности (ПБН) ЭЭС, которые также имеют экономическую интерпретацию и в дальнейшем подвергаются анализу. </w:t>
      </w:r>
    </w:p>
    <w:p w14:paraId="7CEC8C72" w14:textId="77777777" w:rsidR="00CF59B6" w:rsidRPr="00EF3855" w:rsidRDefault="00CF59B6" w:rsidP="008609B3">
      <w:pPr>
        <w:rPr>
          <w:color w:val="000000" w:themeColor="text1"/>
        </w:rPr>
      </w:pPr>
      <w:r w:rsidRPr="00EF3855">
        <w:rPr>
          <w:color w:val="000000" w:themeColor="text1"/>
        </w:rPr>
        <w:t>К числу ПБН относят: вероятность бездефицитной работы; математическое ожидание (</w:t>
      </w:r>
      <w:proofErr w:type="spellStart"/>
      <w:r w:rsidRPr="00EF3855">
        <w:rPr>
          <w:color w:val="000000" w:themeColor="text1"/>
        </w:rPr>
        <w:t>м.о</w:t>
      </w:r>
      <w:proofErr w:type="spellEnd"/>
      <w:r w:rsidRPr="00EF3855">
        <w:rPr>
          <w:color w:val="000000" w:themeColor="text1"/>
        </w:rPr>
        <w:t xml:space="preserve">.) дефицита мощности; </w:t>
      </w:r>
      <w:proofErr w:type="spellStart"/>
      <w:r w:rsidRPr="00EF3855">
        <w:rPr>
          <w:color w:val="000000" w:themeColor="text1"/>
        </w:rPr>
        <w:t>м.о</w:t>
      </w:r>
      <w:proofErr w:type="spellEnd"/>
      <w:r w:rsidRPr="00EF3855">
        <w:rPr>
          <w:color w:val="000000" w:themeColor="text1"/>
        </w:rPr>
        <w:t>. недоотпуска электроэнергии как в зонах над</w:t>
      </w:r>
      <w:r w:rsidR="00546B26" w:rsidRPr="00EF3855">
        <w:rPr>
          <w:color w:val="000000" w:themeColor="text1"/>
        </w:rPr>
        <w:t>е</w:t>
      </w:r>
      <w:r w:rsidRPr="00EF3855">
        <w:rPr>
          <w:color w:val="000000" w:themeColor="text1"/>
        </w:rPr>
        <w:t>жности (ЗН) – элементов расчетной модели ЭЭС, представляющий собой часть ЭЭС с набором генерирующих агрегатов и нагрузкой, ограничения по пропускной способности линий электропередачи внутри которой отсутствуют, так и системы в целом; вероятностно взвешенные двойственные оценки достаточности генерирующих мощностей и сетевой инфраструктуры. В международной практике используются близкие по смыслу ПБН, такие как ожидаемая величина недопоставленной энергии (</w:t>
      </w:r>
      <w:proofErr w:type="spellStart"/>
      <w:r w:rsidRPr="00EF3855">
        <w:rPr>
          <w:color w:val="000000" w:themeColor="text1"/>
        </w:rPr>
        <w:t>Expected</w:t>
      </w:r>
      <w:proofErr w:type="spellEnd"/>
      <w:r w:rsidR="00547416" w:rsidRPr="00EF3855">
        <w:rPr>
          <w:color w:val="000000" w:themeColor="text1"/>
        </w:rPr>
        <w:t xml:space="preserve"> </w:t>
      </w:r>
      <w:proofErr w:type="spellStart"/>
      <w:r w:rsidRPr="00EF3855">
        <w:rPr>
          <w:color w:val="000000" w:themeColor="text1"/>
        </w:rPr>
        <w:t>Unserved</w:t>
      </w:r>
      <w:proofErr w:type="spellEnd"/>
      <w:r w:rsidR="00547416" w:rsidRPr="00EF3855">
        <w:rPr>
          <w:color w:val="000000" w:themeColor="text1"/>
        </w:rPr>
        <w:t xml:space="preserve"> </w:t>
      </w:r>
      <w:r w:rsidRPr="00EF3855">
        <w:rPr>
          <w:color w:val="000000" w:themeColor="text1"/>
        </w:rPr>
        <w:t>Energy, EUE); вероятность возникновения дефицита мощности (</w:t>
      </w:r>
      <w:proofErr w:type="spellStart"/>
      <w:r w:rsidRPr="00EF3855">
        <w:rPr>
          <w:color w:val="000000" w:themeColor="text1"/>
        </w:rPr>
        <w:t>Loss</w:t>
      </w:r>
      <w:proofErr w:type="spellEnd"/>
      <w:r w:rsidR="00547416" w:rsidRPr="00EF3855">
        <w:rPr>
          <w:color w:val="000000" w:themeColor="text1"/>
        </w:rPr>
        <w:t xml:space="preserve"> </w:t>
      </w:r>
      <w:proofErr w:type="spellStart"/>
      <w:r w:rsidRPr="00EF3855">
        <w:rPr>
          <w:color w:val="000000" w:themeColor="text1"/>
        </w:rPr>
        <w:t>of</w:t>
      </w:r>
      <w:proofErr w:type="spellEnd"/>
      <w:r w:rsidR="00547416" w:rsidRPr="00EF3855">
        <w:rPr>
          <w:color w:val="000000" w:themeColor="text1"/>
        </w:rPr>
        <w:t xml:space="preserve"> </w:t>
      </w:r>
      <w:proofErr w:type="spellStart"/>
      <w:r w:rsidRPr="00EF3855">
        <w:rPr>
          <w:color w:val="000000" w:themeColor="text1"/>
        </w:rPr>
        <w:t>Load</w:t>
      </w:r>
      <w:proofErr w:type="spellEnd"/>
      <w:r w:rsidR="00547416" w:rsidRPr="00EF3855">
        <w:rPr>
          <w:color w:val="000000" w:themeColor="text1"/>
        </w:rPr>
        <w:t xml:space="preserve"> </w:t>
      </w:r>
      <w:proofErr w:type="spellStart"/>
      <w:r w:rsidRPr="00EF3855">
        <w:rPr>
          <w:color w:val="000000" w:themeColor="text1"/>
        </w:rPr>
        <w:t>Probability</w:t>
      </w:r>
      <w:proofErr w:type="spellEnd"/>
      <w:r w:rsidRPr="00EF3855">
        <w:rPr>
          <w:color w:val="000000" w:themeColor="text1"/>
        </w:rPr>
        <w:t>, LOLP); среднее число дней дефицита мощности в год (</w:t>
      </w:r>
      <w:proofErr w:type="spellStart"/>
      <w:r w:rsidRPr="00EF3855">
        <w:rPr>
          <w:color w:val="000000" w:themeColor="text1"/>
        </w:rPr>
        <w:t>Loss</w:t>
      </w:r>
      <w:proofErr w:type="spellEnd"/>
      <w:r w:rsidR="00547416" w:rsidRPr="00EF3855">
        <w:rPr>
          <w:color w:val="000000" w:themeColor="text1"/>
        </w:rPr>
        <w:t xml:space="preserve"> </w:t>
      </w:r>
      <w:proofErr w:type="spellStart"/>
      <w:r w:rsidRPr="00EF3855">
        <w:rPr>
          <w:color w:val="000000" w:themeColor="text1"/>
        </w:rPr>
        <w:t>of</w:t>
      </w:r>
      <w:proofErr w:type="spellEnd"/>
      <w:r w:rsidR="00547416" w:rsidRPr="00EF3855">
        <w:rPr>
          <w:color w:val="000000" w:themeColor="text1"/>
        </w:rPr>
        <w:t xml:space="preserve"> </w:t>
      </w:r>
      <w:proofErr w:type="spellStart"/>
      <w:r w:rsidRPr="00EF3855">
        <w:rPr>
          <w:color w:val="000000" w:themeColor="text1"/>
        </w:rPr>
        <w:t>Load</w:t>
      </w:r>
      <w:proofErr w:type="spellEnd"/>
      <w:r w:rsidR="00547416" w:rsidRPr="00EF3855">
        <w:rPr>
          <w:color w:val="000000" w:themeColor="text1"/>
        </w:rPr>
        <w:t xml:space="preserve"> </w:t>
      </w:r>
      <w:proofErr w:type="spellStart"/>
      <w:r w:rsidRPr="00EF3855">
        <w:rPr>
          <w:color w:val="000000" w:themeColor="text1"/>
        </w:rPr>
        <w:t>Expectation</w:t>
      </w:r>
      <w:proofErr w:type="spellEnd"/>
      <w:r w:rsidRPr="00EF3855">
        <w:rPr>
          <w:color w:val="000000" w:themeColor="text1"/>
        </w:rPr>
        <w:t>, LOLE); среднее число часов дефицита мощности в год (</w:t>
      </w:r>
      <w:proofErr w:type="spellStart"/>
      <w:r w:rsidRPr="00EF3855">
        <w:rPr>
          <w:color w:val="000000" w:themeColor="text1"/>
        </w:rPr>
        <w:t>Loss</w:t>
      </w:r>
      <w:proofErr w:type="spellEnd"/>
      <w:r w:rsidR="00547416" w:rsidRPr="00EF3855">
        <w:rPr>
          <w:color w:val="000000" w:themeColor="text1"/>
        </w:rPr>
        <w:t xml:space="preserve"> </w:t>
      </w:r>
      <w:proofErr w:type="spellStart"/>
      <w:r w:rsidRPr="00EF3855">
        <w:rPr>
          <w:color w:val="000000" w:themeColor="text1"/>
        </w:rPr>
        <w:t>of</w:t>
      </w:r>
      <w:proofErr w:type="spellEnd"/>
      <w:r w:rsidR="00547416" w:rsidRPr="00EF3855">
        <w:rPr>
          <w:color w:val="000000" w:themeColor="text1"/>
        </w:rPr>
        <w:t xml:space="preserve"> </w:t>
      </w:r>
      <w:proofErr w:type="spellStart"/>
      <w:r w:rsidRPr="00EF3855">
        <w:rPr>
          <w:color w:val="000000" w:themeColor="text1"/>
        </w:rPr>
        <w:t>Load</w:t>
      </w:r>
      <w:proofErr w:type="spellEnd"/>
      <w:r w:rsidR="00547416" w:rsidRPr="00EF3855">
        <w:rPr>
          <w:color w:val="000000" w:themeColor="text1"/>
        </w:rPr>
        <w:t xml:space="preserve"> </w:t>
      </w:r>
      <w:proofErr w:type="spellStart"/>
      <w:r w:rsidRPr="00EF3855">
        <w:rPr>
          <w:color w:val="000000" w:themeColor="text1"/>
        </w:rPr>
        <w:t>Hours</w:t>
      </w:r>
      <w:proofErr w:type="spellEnd"/>
      <w:r w:rsidRPr="00EF3855">
        <w:rPr>
          <w:color w:val="000000" w:themeColor="text1"/>
        </w:rPr>
        <w:t xml:space="preserve">, LOLH). </w:t>
      </w:r>
    </w:p>
    <w:p w14:paraId="19D4E27C" w14:textId="77777777" w:rsidR="00CF59B6" w:rsidRPr="00EF3855" w:rsidRDefault="00CF59B6" w:rsidP="008609B3">
      <w:pPr>
        <w:rPr>
          <w:color w:val="000000" w:themeColor="text1"/>
          <w:spacing w:val="-2"/>
        </w:rPr>
      </w:pPr>
      <w:r w:rsidRPr="00EF3855">
        <w:rPr>
          <w:color w:val="000000" w:themeColor="text1"/>
          <w:spacing w:val="-2"/>
        </w:rPr>
        <w:t>Наиболее используемым в мировой практике методом для оценки БН является метод статистических и</w:t>
      </w:r>
      <w:r w:rsidR="00547416" w:rsidRPr="00EF3855">
        <w:rPr>
          <w:color w:val="000000" w:themeColor="text1"/>
          <w:spacing w:val="-2"/>
        </w:rPr>
        <w:t>спытаний (метод Монте-Карло) [1–</w:t>
      </w:r>
      <w:r w:rsidRPr="00EF3855">
        <w:rPr>
          <w:color w:val="000000" w:themeColor="text1"/>
          <w:spacing w:val="-2"/>
        </w:rPr>
        <w:t>8]. Метод Монте-Карло состоит из тр</w:t>
      </w:r>
      <w:r w:rsidR="00546B26" w:rsidRPr="00EF3855">
        <w:rPr>
          <w:color w:val="000000" w:themeColor="text1"/>
          <w:spacing w:val="-2"/>
        </w:rPr>
        <w:t>е</w:t>
      </w:r>
      <w:r w:rsidRPr="00EF3855">
        <w:rPr>
          <w:color w:val="000000" w:themeColor="text1"/>
          <w:spacing w:val="-2"/>
        </w:rPr>
        <w:t xml:space="preserve">х основных этапов. На первом этапе происходит формирование набора псевдослучайных состояний системы. </w:t>
      </w:r>
      <w:r w:rsidR="00546B26" w:rsidRPr="00EF3855">
        <w:rPr>
          <w:color w:val="000000" w:themeColor="text1"/>
          <w:spacing w:val="-2"/>
        </w:rPr>
        <w:t>Н</w:t>
      </w:r>
      <w:r w:rsidRPr="00EF3855">
        <w:rPr>
          <w:color w:val="000000" w:themeColor="text1"/>
          <w:spacing w:val="-2"/>
        </w:rPr>
        <w:t>а втором этапе для каждого сформированного псевдослучайного состояния системы происходит моделирование каждого такого состояния и вычисление дефицитов мощности у потребителей, а также фиксируются события</w:t>
      </w:r>
      <w:r w:rsidR="00546B26" w:rsidRPr="00EF3855">
        <w:rPr>
          <w:color w:val="000000" w:themeColor="text1"/>
          <w:spacing w:val="-2"/>
        </w:rPr>
        <w:t>,</w:t>
      </w:r>
      <w:r w:rsidRPr="00EF3855">
        <w:rPr>
          <w:color w:val="000000" w:themeColor="text1"/>
          <w:spacing w:val="-2"/>
        </w:rPr>
        <w:t xml:space="preserve"> влияющие на дефицит мощности </w:t>
      </w:r>
      <w:r w:rsidR="00546B26" w:rsidRPr="00EF3855">
        <w:rPr>
          <w:color w:val="000000" w:themeColor="text1"/>
          <w:spacing w:val="-2"/>
        </w:rPr>
        <w:t>(</w:t>
      </w:r>
      <w:r w:rsidRPr="00EF3855">
        <w:rPr>
          <w:color w:val="000000" w:themeColor="text1"/>
          <w:spacing w:val="-2"/>
        </w:rPr>
        <w:t>например, максимальная загрузка генерирующих источников в зонах надёжности и линий электропередачи, входящих в межзонные связи</w:t>
      </w:r>
      <w:r w:rsidR="00546B26" w:rsidRPr="00EF3855">
        <w:rPr>
          <w:color w:val="000000" w:themeColor="text1"/>
          <w:spacing w:val="-2"/>
        </w:rPr>
        <w:t>)</w:t>
      </w:r>
      <w:r w:rsidRPr="00EF3855">
        <w:rPr>
          <w:color w:val="000000" w:themeColor="text1"/>
          <w:spacing w:val="-2"/>
        </w:rPr>
        <w:t xml:space="preserve">. Происходящие в соседние моменты времени случайные события могут быть как зависимыми, так и независимыми. На третьем этапе по </w:t>
      </w:r>
      <w:r w:rsidRPr="00EF3855">
        <w:rPr>
          <w:color w:val="000000" w:themeColor="text1"/>
          <w:spacing w:val="-2"/>
        </w:rPr>
        <w:lastRenderedPageBreak/>
        <w:t>результатам статистической обработки определяются показатели балансовой надежности и другие характеристики, которые представляют интерес для дальнейшего анализа.</w:t>
      </w:r>
    </w:p>
    <w:p w14:paraId="17016646" w14:textId="77777777" w:rsidR="00CF59B6" w:rsidRPr="00EF3855" w:rsidRDefault="00CF59B6" w:rsidP="008609B3">
      <w:pPr>
        <w:rPr>
          <w:color w:val="000000" w:themeColor="text1"/>
        </w:rPr>
      </w:pPr>
      <w:r w:rsidRPr="00EF3855">
        <w:rPr>
          <w:color w:val="000000" w:themeColor="text1"/>
        </w:rPr>
        <w:t>Отечественные и зарубежные программные комплексы оценки балансовой</w:t>
      </w:r>
      <w:r w:rsidR="00547416" w:rsidRPr="00EF3855">
        <w:rPr>
          <w:color w:val="000000" w:themeColor="text1"/>
        </w:rPr>
        <w:t xml:space="preserve"> наде</w:t>
      </w:r>
      <w:r w:rsidRPr="00EF3855">
        <w:rPr>
          <w:color w:val="000000" w:themeColor="text1"/>
        </w:rPr>
        <w:t>жности ЭЭС [3</w:t>
      </w:r>
      <w:r w:rsidR="00547416" w:rsidRPr="00EF3855">
        <w:rPr>
          <w:color w:val="000000" w:themeColor="text1"/>
        </w:rPr>
        <w:t>–</w:t>
      </w:r>
      <w:r w:rsidRPr="00EF3855">
        <w:rPr>
          <w:color w:val="000000" w:themeColor="text1"/>
        </w:rPr>
        <w:t xml:space="preserve">4, </w:t>
      </w:r>
      <w:r w:rsidR="00547416" w:rsidRPr="00EF3855">
        <w:rPr>
          <w:color w:val="000000" w:themeColor="text1"/>
        </w:rPr>
        <w:t>8–</w:t>
      </w:r>
      <w:r w:rsidRPr="00EF3855">
        <w:rPr>
          <w:color w:val="000000" w:themeColor="text1"/>
        </w:rPr>
        <w:t>26], работа которых основана на методе Монте-Карло</w:t>
      </w:r>
      <w:r w:rsidR="00546B26" w:rsidRPr="00EF3855">
        <w:rPr>
          <w:color w:val="000000" w:themeColor="text1"/>
        </w:rPr>
        <w:t>,</w:t>
      </w:r>
      <w:r w:rsidRPr="00EF3855">
        <w:rPr>
          <w:color w:val="000000" w:themeColor="text1"/>
        </w:rPr>
        <w:t xml:space="preserve"> используют различные математические модели и преследуют разные цели </w:t>
      </w:r>
      <w:r w:rsidR="00546B26" w:rsidRPr="00EF3855">
        <w:rPr>
          <w:color w:val="000000" w:themeColor="text1"/>
        </w:rPr>
        <w:t xml:space="preserve">– </w:t>
      </w:r>
      <w:r w:rsidRPr="00EF3855">
        <w:rPr>
          <w:color w:val="000000" w:themeColor="text1"/>
        </w:rPr>
        <w:t>как технические, так и экономические. Несмотря на это</w:t>
      </w:r>
      <w:r w:rsidR="00546B26" w:rsidRPr="00EF3855">
        <w:rPr>
          <w:color w:val="000000" w:themeColor="text1"/>
        </w:rPr>
        <w:t>,</w:t>
      </w:r>
      <w:r w:rsidRPr="00EF3855">
        <w:rPr>
          <w:color w:val="000000" w:themeColor="text1"/>
        </w:rPr>
        <w:t xml:space="preserve"> большинство из них применяют линейные или линеаризованные в процессе решения модели, основанные на транспортной задаче </w:t>
      </w:r>
      <w:proofErr w:type="spellStart"/>
      <w:r w:rsidRPr="00EF3855">
        <w:rPr>
          <w:color w:val="000000" w:themeColor="text1"/>
        </w:rPr>
        <w:t>потокораспределения</w:t>
      </w:r>
      <w:proofErr w:type="spellEnd"/>
      <w:r w:rsidRPr="00EF3855">
        <w:rPr>
          <w:color w:val="000000" w:themeColor="text1"/>
        </w:rPr>
        <w:t xml:space="preserve">. Однако следует отметить, что существующие линейные модели вносят достаточно существенную погрешность при определении дефицита мощности. В </w:t>
      </w:r>
      <w:r w:rsidR="00546B26" w:rsidRPr="00EF3855">
        <w:rPr>
          <w:color w:val="000000" w:themeColor="text1"/>
        </w:rPr>
        <w:t xml:space="preserve">работе </w:t>
      </w:r>
      <w:r w:rsidRPr="00EF3855">
        <w:rPr>
          <w:color w:val="000000" w:themeColor="text1"/>
        </w:rPr>
        <w:t>[1] было показано, что наиболее адекватной является постановка в нелинейной форме, где потери в линиях электропередачи имеют квадратичную зависимость от передаваемой мощности. В некоторых существующих отечественных решениях уже использу</w:t>
      </w:r>
      <w:r w:rsidR="00546B26" w:rsidRPr="00EF3855">
        <w:rPr>
          <w:color w:val="000000" w:themeColor="text1"/>
        </w:rPr>
        <w:t>ю</w:t>
      </w:r>
      <w:r w:rsidRPr="00EF3855">
        <w:rPr>
          <w:color w:val="000000" w:themeColor="text1"/>
        </w:rPr>
        <w:t xml:space="preserve">тся нелинейные модели с учетом квадратичных потерь, однако данные модели являются несовершенными и характеризуются излишним набором переменных и ограничений, которые </w:t>
      </w:r>
      <w:r w:rsidR="00196CC6" w:rsidRPr="00EF3855">
        <w:rPr>
          <w:color w:val="000000" w:themeColor="text1"/>
        </w:rPr>
        <w:t>в</w:t>
      </w:r>
      <w:r w:rsidRPr="00EF3855">
        <w:rPr>
          <w:color w:val="000000" w:themeColor="text1"/>
        </w:rPr>
        <w:t xml:space="preserve"> анализируемых схем</w:t>
      </w:r>
      <w:r w:rsidR="00196CC6" w:rsidRPr="00EF3855">
        <w:rPr>
          <w:color w:val="000000" w:themeColor="text1"/>
        </w:rPr>
        <w:t>ах</w:t>
      </w:r>
      <w:r w:rsidRPr="00EF3855">
        <w:rPr>
          <w:color w:val="000000" w:themeColor="text1"/>
        </w:rPr>
        <w:t xml:space="preserve"> большой размерности могут приводить к искажению результата и необоснованно высокому времени счета. </w:t>
      </w:r>
    </w:p>
    <w:p w14:paraId="2BBD39E3" w14:textId="77777777" w:rsidR="00CF59B6" w:rsidRPr="00EF3855" w:rsidRDefault="00547416" w:rsidP="008609B3">
      <w:pPr>
        <w:rPr>
          <w:color w:val="000000" w:themeColor="text1"/>
        </w:rPr>
      </w:pPr>
      <w:r w:rsidRPr="00EF3855">
        <w:rPr>
          <w:color w:val="000000" w:themeColor="text1"/>
        </w:rPr>
        <w:t>Еще</w:t>
      </w:r>
      <w:r w:rsidR="00CF59B6" w:rsidRPr="00EF3855">
        <w:rPr>
          <w:color w:val="000000" w:themeColor="text1"/>
        </w:rPr>
        <w:t xml:space="preserve"> одним недостатком существующих моделей минимизации дефицита мощности (МДМ) является то, что в них ограничения на перетоки мощности должны задаваться по межзонным связям. Как правило, данные о пропускной способности каждой межзонной связи отсутствуют, а для анализа </w:t>
      </w:r>
      <w:r w:rsidRPr="00EF3855">
        <w:rPr>
          <w:color w:val="000000" w:themeColor="text1"/>
        </w:rPr>
        <w:br/>
      </w:r>
      <w:r w:rsidR="00CF59B6" w:rsidRPr="00EF3855">
        <w:rPr>
          <w:color w:val="000000" w:themeColor="text1"/>
        </w:rPr>
        <w:t xml:space="preserve">и управления используются контролируемые сечения с заданной характеристикой максимально допустимых перетоков активной мощности (МДП). </w:t>
      </w:r>
      <w:r w:rsidRPr="00EF3855">
        <w:rPr>
          <w:color w:val="000000" w:themeColor="text1"/>
        </w:rPr>
        <w:br/>
      </w:r>
      <w:r w:rsidR="00CF59B6" w:rsidRPr="00EF3855">
        <w:rPr>
          <w:color w:val="000000" w:themeColor="text1"/>
        </w:rPr>
        <w:t xml:space="preserve">На практике трудно получить полное соответствие межзонных связей и контролируемых сечений. Это обстоятельство необходимо учитывать при разработке математических моделей МДМ. </w:t>
      </w:r>
    </w:p>
    <w:p w14:paraId="1562849F" w14:textId="77777777" w:rsidR="00CF59B6" w:rsidRPr="00EF3855" w:rsidRDefault="00CF59B6" w:rsidP="008609B3">
      <w:pPr>
        <w:rPr>
          <w:color w:val="000000" w:themeColor="text1"/>
          <w:spacing w:val="-2"/>
        </w:rPr>
      </w:pPr>
      <w:r w:rsidRPr="00EF3855">
        <w:rPr>
          <w:color w:val="000000" w:themeColor="text1"/>
          <w:spacing w:val="-2"/>
        </w:rPr>
        <w:t>Таким образом, в представленной работе рассматриваются существующие зарубежные и отечественные варианты моделей, поднимается вопрос адекватности используемых моделей, а также представляются варианты их модификаций, соответствующие современным условиям функционирования ЭЭС.</w:t>
      </w:r>
    </w:p>
    <w:p w14:paraId="7F86825A" w14:textId="77777777" w:rsidR="00CF59B6" w:rsidRPr="00EF3855" w:rsidRDefault="00547416" w:rsidP="008609B3">
      <w:pPr>
        <w:rPr>
          <w:color w:val="000000" w:themeColor="text1"/>
        </w:rPr>
      </w:pPr>
      <w:r w:rsidRPr="00EF3855">
        <w:rPr>
          <w:color w:val="000000" w:themeColor="text1"/>
        </w:rPr>
        <w:t>Статья состоит из тре</w:t>
      </w:r>
      <w:r w:rsidR="00CF59B6" w:rsidRPr="00EF3855">
        <w:rPr>
          <w:color w:val="000000" w:themeColor="text1"/>
        </w:rPr>
        <w:t>х разделов. В первом разделе рассматриваются и анализируются существующие постановки задачи МДМ. Во втором разделе представлена модификация модели МДМ, в которой учтены особенности учета контролируемых сечений ЭЭС. В третьем разделе представлены результаты экспериментальных исследований предлагаемой модификации модели МДМ ЭЭС.</w:t>
      </w:r>
    </w:p>
    <w:p w14:paraId="6643B88B" w14:textId="77777777" w:rsidR="00CF59B6" w:rsidRPr="00EF3855" w:rsidRDefault="00CF59B6" w:rsidP="008609B3">
      <w:pPr>
        <w:pStyle w:val="40"/>
        <w:rPr>
          <w:color w:val="000000" w:themeColor="text1"/>
        </w:rPr>
      </w:pPr>
      <w:r w:rsidRPr="00EF3855">
        <w:rPr>
          <w:color w:val="000000" w:themeColor="text1"/>
        </w:rPr>
        <w:t>1. Постановка задачи</w:t>
      </w:r>
    </w:p>
    <w:p w14:paraId="4F0BA475" w14:textId="77777777" w:rsidR="00CF59B6" w:rsidRPr="00EF3855" w:rsidRDefault="00CF59B6" w:rsidP="008609B3">
      <w:pPr>
        <w:rPr>
          <w:color w:val="000000" w:themeColor="text1"/>
        </w:rPr>
      </w:pPr>
      <w:r w:rsidRPr="00EF3855">
        <w:rPr>
          <w:color w:val="000000" w:themeColor="text1"/>
        </w:rPr>
        <w:t>Второй этап методики оценки балансовой над</w:t>
      </w:r>
      <w:r w:rsidR="00546B26" w:rsidRPr="00EF3855">
        <w:rPr>
          <w:color w:val="000000" w:themeColor="text1"/>
        </w:rPr>
        <w:t>е</w:t>
      </w:r>
      <w:r w:rsidRPr="00EF3855">
        <w:rPr>
          <w:color w:val="000000" w:themeColor="text1"/>
        </w:rPr>
        <w:t xml:space="preserve">жности ЭЭС методом Монте-Карло заключается в моделировании случайных состояний ЭЭС. Обычно в условиях оценки балансовой надежности решается транспортная задача, заключающаяся в нахождении </w:t>
      </w:r>
      <w:proofErr w:type="spellStart"/>
      <w:r w:rsidRPr="00EF3855">
        <w:rPr>
          <w:color w:val="000000" w:themeColor="text1"/>
        </w:rPr>
        <w:t>потокораспределения</w:t>
      </w:r>
      <w:proofErr w:type="spellEnd"/>
      <w:r w:rsidRPr="00EF3855">
        <w:rPr>
          <w:color w:val="000000" w:themeColor="text1"/>
        </w:rPr>
        <w:t xml:space="preserve"> при заданных </w:t>
      </w:r>
      <w:r w:rsidRPr="00EF3855">
        <w:rPr>
          <w:color w:val="000000" w:themeColor="text1"/>
        </w:rPr>
        <w:lastRenderedPageBreak/>
        <w:t>параметрах сети, генерирующих мощностей и уровней потребления мощности в зонах над</w:t>
      </w:r>
      <w:r w:rsidR="00546B26" w:rsidRPr="00EF3855">
        <w:rPr>
          <w:color w:val="000000" w:themeColor="text1"/>
        </w:rPr>
        <w:t>е</w:t>
      </w:r>
      <w:r w:rsidRPr="00EF3855">
        <w:rPr>
          <w:color w:val="000000" w:themeColor="text1"/>
        </w:rPr>
        <w:t xml:space="preserve">жности. Как в отечественных, так и в зарубежных программно-вычислительных комплексах (ПВК) применяется множество различных постановок задачи МДМ. Следует учесть, что с точки зрения расчета ПБН </w:t>
      </w:r>
      <w:r w:rsidR="00547416" w:rsidRPr="00EF3855">
        <w:rPr>
          <w:color w:val="000000" w:themeColor="text1"/>
        </w:rPr>
        <w:br/>
      </w:r>
      <w:r w:rsidRPr="00EF3855">
        <w:rPr>
          <w:color w:val="000000" w:themeColor="text1"/>
        </w:rPr>
        <w:t>в первую очередь должна рассматриваться задача минимизации дефицита мощности с оптимальным и физически адекватным распределением генерации между источниками и потребителями. Однако практически все зарубежные ПВК в качестве основной рассматривают задачу минимизации различных затрат, т.</w:t>
      </w:r>
      <w:r w:rsidR="00547416" w:rsidRPr="00EF3855">
        <w:rPr>
          <w:color w:val="000000" w:themeColor="text1"/>
        </w:rPr>
        <w:t> </w:t>
      </w:r>
      <w:r w:rsidRPr="00EF3855">
        <w:rPr>
          <w:color w:val="000000" w:themeColor="text1"/>
        </w:rPr>
        <w:t xml:space="preserve">е. упор делается на экономические критерии, что также влияет на последующее </w:t>
      </w:r>
      <w:proofErr w:type="spellStart"/>
      <w:r w:rsidRPr="00EF3855">
        <w:rPr>
          <w:color w:val="000000" w:themeColor="text1"/>
        </w:rPr>
        <w:t>потокораспределение</w:t>
      </w:r>
      <w:proofErr w:type="spellEnd"/>
      <w:r w:rsidRPr="00EF3855">
        <w:rPr>
          <w:color w:val="000000" w:themeColor="text1"/>
        </w:rPr>
        <w:t>.</w:t>
      </w:r>
    </w:p>
    <w:p w14:paraId="0CB0EEEE" w14:textId="77777777" w:rsidR="00CF59B6" w:rsidRPr="00EF3855" w:rsidRDefault="00CF59B6" w:rsidP="00547416">
      <w:pPr>
        <w:pStyle w:val="40"/>
        <w:ind w:left="1247" w:hanging="340"/>
        <w:rPr>
          <w:color w:val="000000" w:themeColor="text1"/>
          <w:sz w:val="18"/>
        </w:rPr>
      </w:pPr>
      <w:r w:rsidRPr="00EF3855">
        <w:rPr>
          <w:color w:val="000000" w:themeColor="text1"/>
          <w:sz w:val="18"/>
        </w:rPr>
        <w:t>1.1</w:t>
      </w:r>
      <w:r w:rsidR="003F38FA" w:rsidRPr="00EF3855">
        <w:rPr>
          <w:color w:val="000000" w:themeColor="text1"/>
          <w:sz w:val="18"/>
        </w:rPr>
        <w:t>.</w:t>
      </w:r>
      <w:r w:rsidR="003F38FA" w:rsidRPr="00EF3855">
        <w:rPr>
          <w:color w:val="000000" w:themeColor="text1"/>
          <w:sz w:val="18"/>
        </w:rPr>
        <w:tab/>
      </w:r>
      <w:r w:rsidRPr="00EF3855">
        <w:rPr>
          <w:color w:val="000000" w:themeColor="text1"/>
          <w:sz w:val="18"/>
        </w:rPr>
        <w:t xml:space="preserve">Модели МДМ электроэнергетических систем </w:t>
      </w:r>
      <w:r w:rsidR="00547416" w:rsidRPr="00EF3855">
        <w:rPr>
          <w:color w:val="000000" w:themeColor="text1"/>
          <w:sz w:val="18"/>
        </w:rPr>
        <w:br/>
      </w:r>
      <w:r w:rsidRPr="00EF3855">
        <w:rPr>
          <w:color w:val="000000" w:themeColor="text1"/>
          <w:sz w:val="18"/>
        </w:rPr>
        <w:t>в зарубежных и отечественных программно-вычислительных комплексах</w:t>
      </w:r>
    </w:p>
    <w:p w14:paraId="7ACACC71" w14:textId="77777777" w:rsidR="00CF59B6" w:rsidRPr="00EF3855" w:rsidRDefault="00CF59B6" w:rsidP="008609B3">
      <w:pPr>
        <w:rPr>
          <w:color w:val="000000" w:themeColor="text1"/>
        </w:rPr>
      </w:pPr>
      <w:r w:rsidRPr="00EF3855">
        <w:rPr>
          <w:color w:val="000000" w:themeColor="text1"/>
        </w:rPr>
        <w:t>Модель ANTARES [9</w:t>
      </w:r>
      <w:r w:rsidR="003F38FA" w:rsidRPr="00EF3855">
        <w:rPr>
          <w:color w:val="000000" w:themeColor="text1"/>
        </w:rPr>
        <w:t xml:space="preserve">, </w:t>
      </w:r>
      <w:r w:rsidRPr="00EF3855">
        <w:rPr>
          <w:color w:val="000000" w:themeColor="text1"/>
        </w:rPr>
        <w:t>10, 13</w:t>
      </w:r>
      <w:r w:rsidR="003F38FA" w:rsidRPr="00EF3855">
        <w:rPr>
          <w:color w:val="000000" w:themeColor="text1"/>
        </w:rPr>
        <w:t xml:space="preserve">, </w:t>
      </w:r>
      <w:r w:rsidR="00EF66A9" w:rsidRPr="00EF3855">
        <w:rPr>
          <w:color w:val="000000" w:themeColor="text1"/>
        </w:rPr>
        <w:t>14] –</w:t>
      </w:r>
      <w:r w:rsidRPr="00EF3855">
        <w:rPr>
          <w:color w:val="000000" w:themeColor="text1"/>
        </w:rPr>
        <w:t xml:space="preserve"> это линейная модель, учитывающая множество различных параметров, а для работы с ЭЭС используется неориентированный граф. Целевая функция направлена на минимизацию суммы затрат различных видов мощности. Балансовые ограничения этой модели основаны на первом законе Кирхгофа, где учитываются нагрузка потребителей, генерация мощности и потоки мощности. Рассматриваемая модель включает и экономическую составляющую, т.</w:t>
      </w:r>
      <w:r w:rsidR="003F38FA" w:rsidRPr="00EF3855">
        <w:rPr>
          <w:color w:val="000000" w:themeColor="text1"/>
        </w:rPr>
        <w:t> </w:t>
      </w:r>
      <w:r w:rsidRPr="00EF3855">
        <w:rPr>
          <w:color w:val="000000" w:themeColor="text1"/>
        </w:rPr>
        <w:t>е. при определении дефицита мощности учитываются затра</w:t>
      </w:r>
      <w:r w:rsidR="00FD6F62" w:rsidRPr="00EF3855">
        <w:rPr>
          <w:color w:val="000000" w:themeColor="text1"/>
        </w:rPr>
        <w:t>ты на производство мощности и ее</w:t>
      </w:r>
      <w:r w:rsidRPr="00EF3855">
        <w:rPr>
          <w:color w:val="000000" w:themeColor="text1"/>
        </w:rPr>
        <w:t xml:space="preserve"> передачу.</w:t>
      </w:r>
    </w:p>
    <w:p w14:paraId="5111FCCB" w14:textId="77777777" w:rsidR="00CF59B6" w:rsidRPr="00EF3855" w:rsidRDefault="00CF59B6" w:rsidP="008609B3">
      <w:pPr>
        <w:rPr>
          <w:color w:val="000000" w:themeColor="text1"/>
        </w:rPr>
      </w:pPr>
      <w:r w:rsidRPr="00EF3855">
        <w:rPr>
          <w:color w:val="000000" w:themeColor="text1"/>
        </w:rPr>
        <w:t xml:space="preserve">Модель </w:t>
      </w:r>
      <w:proofErr w:type="spellStart"/>
      <w:r w:rsidRPr="00EF3855">
        <w:rPr>
          <w:color w:val="000000" w:themeColor="text1"/>
        </w:rPr>
        <w:t>Transmission</w:t>
      </w:r>
      <w:proofErr w:type="spellEnd"/>
      <w:r w:rsidR="00FD6F62" w:rsidRPr="00EF3855">
        <w:rPr>
          <w:color w:val="000000" w:themeColor="text1"/>
        </w:rPr>
        <w:t xml:space="preserve"> </w:t>
      </w:r>
      <w:proofErr w:type="spellStart"/>
      <w:r w:rsidRPr="00EF3855">
        <w:rPr>
          <w:color w:val="000000" w:themeColor="text1"/>
        </w:rPr>
        <w:t>Reliability</w:t>
      </w:r>
      <w:proofErr w:type="spellEnd"/>
      <w:r w:rsidR="00FD6F62" w:rsidRPr="00EF3855">
        <w:rPr>
          <w:color w:val="000000" w:themeColor="text1"/>
        </w:rPr>
        <w:t xml:space="preserve"> </w:t>
      </w:r>
      <w:proofErr w:type="spellStart"/>
      <w:r w:rsidRPr="00EF3855">
        <w:rPr>
          <w:color w:val="000000" w:themeColor="text1"/>
        </w:rPr>
        <w:t>Evaluation</w:t>
      </w:r>
      <w:proofErr w:type="spellEnd"/>
      <w:r w:rsidR="00FD6F62" w:rsidRPr="00EF3855">
        <w:rPr>
          <w:color w:val="000000" w:themeColor="text1"/>
        </w:rPr>
        <w:t xml:space="preserve"> </w:t>
      </w:r>
      <w:proofErr w:type="spellStart"/>
      <w:r w:rsidRPr="00EF3855">
        <w:rPr>
          <w:color w:val="000000" w:themeColor="text1"/>
        </w:rPr>
        <w:t>of</w:t>
      </w:r>
      <w:proofErr w:type="spellEnd"/>
      <w:r w:rsidR="00FD6F62" w:rsidRPr="00EF3855">
        <w:rPr>
          <w:color w:val="000000" w:themeColor="text1"/>
        </w:rPr>
        <w:t xml:space="preserve"> </w:t>
      </w:r>
      <w:proofErr w:type="spellStart"/>
      <w:r w:rsidRPr="00EF3855">
        <w:rPr>
          <w:color w:val="000000" w:themeColor="text1"/>
        </w:rPr>
        <w:t>Large-Scale</w:t>
      </w:r>
      <w:proofErr w:type="spellEnd"/>
      <w:r w:rsidR="00FD6F62" w:rsidRPr="00EF3855">
        <w:rPr>
          <w:color w:val="000000" w:themeColor="text1"/>
        </w:rPr>
        <w:t xml:space="preserve"> </w:t>
      </w:r>
      <w:r w:rsidRPr="00EF3855">
        <w:rPr>
          <w:color w:val="000000" w:themeColor="text1"/>
        </w:rPr>
        <w:t xml:space="preserve">Systems (TRELSS), применяемая в одноименном программном комплексе, в настоящее время полностью перенесена в программный комплекс </w:t>
      </w:r>
      <w:proofErr w:type="spellStart"/>
      <w:r w:rsidRPr="00EF3855">
        <w:rPr>
          <w:color w:val="000000" w:themeColor="text1"/>
        </w:rPr>
        <w:t>Transmission</w:t>
      </w:r>
      <w:proofErr w:type="spellEnd"/>
      <w:r w:rsidR="00FD6F62" w:rsidRPr="00EF3855">
        <w:rPr>
          <w:color w:val="000000" w:themeColor="text1"/>
        </w:rPr>
        <w:t xml:space="preserve"> </w:t>
      </w:r>
      <w:proofErr w:type="spellStart"/>
      <w:r w:rsidRPr="00EF3855">
        <w:rPr>
          <w:color w:val="000000" w:themeColor="text1"/>
        </w:rPr>
        <w:t>Contingency</w:t>
      </w:r>
      <w:proofErr w:type="spellEnd"/>
      <w:r w:rsidR="00FD6F62" w:rsidRPr="00EF3855">
        <w:rPr>
          <w:color w:val="000000" w:themeColor="text1"/>
        </w:rPr>
        <w:t xml:space="preserve"> </w:t>
      </w:r>
      <w:r w:rsidRPr="00EF3855">
        <w:rPr>
          <w:color w:val="000000" w:themeColor="text1"/>
        </w:rPr>
        <w:t>Analysis</w:t>
      </w:r>
      <w:r w:rsidR="00FD6F62" w:rsidRPr="00EF3855">
        <w:rPr>
          <w:color w:val="000000" w:themeColor="text1"/>
        </w:rPr>
        <w:t xml:space="preserve"> </w:t>
      </w:r>
      <w:proofErr w:type="spellStart"/>
      <w:r w:rsidRPr="00EF3855">
        <w:rPr>
          <w:color w:val="000000" w:themeColor="text1"/>
        </w:rPr>
        <w:t>Reliability</w:t>
      </w:r>
      <w:proofErr w:type="spellEnd"/>
      <w:r w:rsidR="00FD6F62" w:rsidRPr="00EF3855">
        <w:rPr>
          <w:color w:val="000000" w:themeColor="text1"/>
        </w:rPr>
        <w:t xml:space="preserve"> </w:t>
      </w:r>
      <w:proofErr w:type="spellStart"/>
      <w:r w:rsidRPr="00EF3855">
        <w:rPr>
          <w:color w:val="000000" w:themeColor="text1"/>
        </w:rPr>
        <w:t>Evaluation</w:t>
      </w:r>
      <w:proofErr w:type="spellEnd"/>
      <w:r w:rsidRPr="00EF3855">
        <w:rPr>
          <w:color w:val="000000" w:themeColor="text1"/>
        </w:rPr>
        <w:t xml:space="preserve"> (</w:t>
      </w:r>
      <w:proofErr w:type="spellStart"/>
      <w:r w:rsidRPr="00EF3855">
        <w:rPr>
          <w:color w:val="000000" w:themeColor="text1"/>
        </w:rPr>
        <w:t>TransCARE</w:t>
      </w:r>
      <w:proofErr w:type="spellEnd"/>
      <w:r w:rsidRPr="00EF3855">
        <w:rPr>
          <w:color w:val="000000" w:themeColor="text1"/>
        </w:rPr>
        <w:t>) [8, 15</w:t>
      </w:r>
      <w:r w:rsidR="00FD6F62" w:rsidRPr="00EF3855">
        <w:rPr>
          <w:color w:val="000000" w:themeColor="text1"/>
        </w:rPr>
        <w:t>–</w:t>
      </w:r>
      <w:r w:rsidRPr="00EF3855">
        <w:rPr>
          <w:color w:val="000000" w:themeColor="text1"/>
        </w:rPr>
        <w:t xml:space="preserve">17], основой которого является моделирование с помощью </w:t>
      </w:r>
      <w:r w:rsidR="00EF66A9" w:rsidRPr="00EF3855">
        <w:rPr>
          <w:color w:val="000000" w:themeColor="text1"/>
        </w:rPr>
        <w:t>м</w:t>
      </w:r>
      <w:r w:rsidRPr="00EF3855">
        <w:rPr>
          <w:color w:val="000000" w:themeColor="text1"/>
        </w:rPr>
        <w:t>арковских процессов, а вычисление показателей надежности происходит несколькими разными способами. Один из них основан на мерах, ориентированных исключительно на системные проблемы компонентов сети, такие как перегрузка, нарушения или отклонения напряжения и разделение сети. Этот подход называется «подходом к системным проблемам» и обеспечивает информацию по показателям частоты, продолжительности и серьезности системных проблем. Стоит обратить внимание, что этот подход не учитывает возможность исправления проблем с помощью реакции системы и</w:t>
      </w:r>
      <w:r w:rsidR="00FD6F62" w:rsidRPr="00EF3855">
        <w:rPr>
          <w:color w:val="000000" w:themeColor="text1"/>
        </w:rPr>
        <w:t> </w:t>
      </w:r>
      <w:r w:rsidRPr="00EF3855">
        <w:rPr>
          <w:color w:val="000000" w:themeColor="text1"/>
        </w:rPr>
        <w:t>/</w:t>
      </w:r>
      <w:r w:rsidR="00FD6F62" w:rsidRPr="00EF3855">
        <w:rPr>
          <w:color w:val="000000" w:themeColor="text1"/>
        </w:rPr>
        <w:t> </w:t>
      </w:r>
      <w:r w:rsidRPr="00EF3855">
        <w:rPr>
          <w:color w:val="000000" w:themeColor="text1"/>
        </w:rPr>
        <w:t>или действий оператора. Следовательно, этот подход дает пессимистический взгляд на надежность и является индикатором наихудшего сценария. Другой подход, названный «подход</w:t>
      </w:r>
      <w:r w:rsidR="00EF66A9" w:rsidRPr="00EF3855">
        <w:rPr>
          <w:color w:val="000000" w:themeColor="text1"/>
        </w:rPr>
        <w:t>ом</w:t>
      </w:r>
      <w:r w:rsidRPr="00EF3855">
        <w:rPr>
          <w:color w:val="000000" w:themeColor="text1"/>
        </w:rPr>
        <w:t xml:space="preserve"> возможностей», предоставляет набор индикаторов отключения нагрузки в качестве показателя ненадежности ЭЭС. Целью данного подхода является оценка объема нагрузки, которую необходимо отключить, если проблемы в ЭЭС сохраняются даже после принятия корректирующих действий после отказа энергетического оборудования. Все используемые показатели </w:t>
      </w:r>
      <w:proofErr w:type="gramStart"/>
      <w:r w:rsidRPr="00EF3855">
        <w:rPr>
          <w:color w:val="000000" w:themeColor="text1"/>
        </w:rPr>
        <w:t>над</w:t>
      </w:r>
      <w:r w:rsidR="00EF66A9" w:rsidRPr="00EF3855">
        <w:rPr>
          <w:color w:val="000000" w:themeColor="text1"/>
        </w:rPr>
        <w:t>е</w:t>
      </w:r>
      <w:r w:rsidRPr="00EF3855">
        <w:rPr>
          <w:color w:val="000000" w:themeColor="text1"/>
        </w:rPr>
        <w:t>ж</w:t>
      </w:r>
      <w:r w:rsidR="00EF66A9" w:rsidRPr="00EF3855">
        <w:rPr>
          <w:color w:val="000000" w:themeColor="text1"/>
        </w:rPr>
        <w:t>-</w:t>
      </w:r>
      <w:proofErr w:type="spellStart"/>
      <w:r w:rsidRPr="00EF3855">
        <w:rPr>
          <w:color w:val="000000" w:themeColor="text1"/>
        </w:rPr>
        <w:t>ности</w:t>
      </w:r>
      <w:proofErr w:type="spellEnd"/>
      <w:proofErr w:type="gramEnd"/>
      <w:r w:rsidRPr="00EF3855">
        <w:rPr>
          <w:color w:val="000000" w:themeColor="text1"/>
        </w:rPr>
        <w:t xml:space="preserve">, такие как ожидаемая неиспользованная энергия (EUE), вероятность, частота и продолжительность отключения нагрузки, вычисляются для каждого </w:t>
      </w:r>
      <w:r w:rsidRPr="00EF3855">
        <w:rPr>
          <w:color w:val="000000" w:themeColor="text1"/>
        </w:rPr>
        <w:lastRenderedPageBreak/>
        <w:t xml:space="preserve">нагрузочного узла, а также для системы в целом. Подход не учитывает время отклика корректирующих действий. </w:t>
      </w:r>
    </w:p>
    <w:p w14:paraId="3A1BC765" w14:textId="77777777" w:rsidR="00CF59B6" w:rsidRPr="00EF3855" w:rsidRDefault="00CF59B6" w:rsidP="008609B3">
      <w:pPr>
        <w:rPr>
          <w:color w:val="000000" w:themeColor="text1"/>
        </w:rPr>
      </w:pPr>
      <w:r w:rsidRPr="00EF3855">
        <w:rPr>
          <w:color w:val="000000" w:themeColor="text1"/>
        </w:rPr>
        <w:t>Модель Siemens PTI PSS/E TPLAN [8</w:t>
      </w:r>
      <w:r w:rsidR="00FD6F62" w:rsidRPr="00EF3855">
        <w:rPr>
          <w:color w:val="000000" w:themeColor="text1"/>
        </w:rPr>
        <w:t xml:space="preserve">, </w:t>
      </w:r>
      <w:r w:rsidRPr="00EF3855">
        <w:rPr>
          <w:color w:val="000000" w:themeColor="text1"/>
        </w:rPr>
        <w:t>9, 18</w:t>
      </w:r>
      <w:r w:rsidR="00FD6F62" w:rsidRPr="00EF3855">
        <w:rPr>
          <w:color w:val="000000" w:themeColor="text1"/>
        </w:rPr>
        <w:t>–</w:t>
      </w:r>
      <w:r w:rsidRPr="00EF3855">
        <w:rPr>
          <w:color w:val="000000" w:themeColor="text1"/>
        </w:rPr>
        <w:t>21] предоставляет возможность расчета нескольких целевых функций, например, минимизация затрат на топливо, минимизация потерь активной мощности, минимизация потерь реактивной мощности, минимизация или максимизация передачи активной мощности и др. Ввиду того, что программное обеспечение является закрытым, отсутствует возможность полноценного знакомства с моделью</w:t>
      </w:r>
      <w:r w:rsidR="00EF66A9" w:rsidRPr="00EF3855">
        <w:rPr>
          <w:color w:val="000000" w:themeColor="text1"/>
        </w:rPr>
        <w:t>,</w:t>
      </w:r>
      <w:r w:rsidRPr="00EF3855">
        <w:rPr>
          <w:color w:val="000000" w:themeColor="text1"/>
        </w:rPr>
        <w:t xml:space="preserve"> как, например, в программном комплексе </w:t>
      </w:r>
      <w:proofErr w:type="spellStart"/>
      <w:r w:rsidRPr="00EF3855">
        <w:rPr>
          <w:color w:val="000000" w:themeColor="text1"/>
        </w:rPr>
        <w:t>Antares</w:t>
      </w:r>
      <w:proofErr w:type="spellEnd"/>
      <w:r w:rsidRPr="00EF3855">
        <w:rPr>
          <w:color w:val="000000" w:themeColor="text1"/>
        </w:rPr>
        <w:t xml:space="preserve">, однако существующие брошюры и упоминания о комплексе ясно дают понять, что частично используется линейная модель, а вышеописанные цели могут быть скомбинированы пользователем самостоятельно. </w:t>
      </w:r>
    </w:p>
    <w:p w14:paraId="56BD4AC0" w14:textId="77777777" w:rsidR="00CF59B6" w:rsidRPr="00EF3855" w:rsidRDefault="00FD6F62" w:rsidP="009B4733">
      <w:pPr>
        <w:spacing w:line="242" w:lineRule="auto"/>
        <w:rPr>
          <w:color w:val="000000" w:themeColor="text1"/>
        </w:rPr>
      </w:pPr>
      <w:r w:rsidRPr="00EF3855">
        <w:rPr>
          <w:color w:val="000000" w:themeColor="text1"/>
        </w:rPr>
        <w:t xml:space="preserve">Программный комплекс CORAL [8, </w:t>
      </w:r>
      <w:r w:rsidR="00CF59B6" w:rsidRPr="00EF3855">
        <w:rPr>
          <w:color w:val="000000" w:themeColor="text1"/>
        </w:rPr>
        <w:t>9, 22] разработки PSR включает в себя такие модели</w:t>
      </w:r>
      <w:r w:rsidR="00EF66A9" w:rsidRPr="00EF3855">
        <w:rPr>
          <w:color w:val="000000" w:themeColor="text1"/>
        </w:rPr>
        <w:t>,</w:t>
      </w:r>
      <w:r w:rsidR="00CF59B6" w:rsidRPr="00EF3855">
        <w:rPr>
          <w:color w:val="000000" w:themeColor="text1"/>
        </w:rPr>
        <w:t xml:space="preserve"> как SDDP, OPTGEN/NETPLAN, последняя отвечает за расчеты, связанные с планированием расширения производства</w:t>
      </w:r>
      <w:r w:rsidR="00EF66A9" w:rsidRPr="00EF3855">
        <w:rPr>
          <w:color w:val="000000" w:themeColor="text1"/>
        </w:rPr>
        <w:t> </w:t>
      </w:r>
      <w:r w:rsidR="00CF59B6" w:rsidRPr="00EF3855">
        <w:rPr>
          <w:color w:val="000000" w:themeColor="text1"/>
        </w:rPr>
        <w:t>/</w:t>
      </w:r>
      <w:r w:rsidR="00EF66A9" w:rsidRPr="00EF3855">
        <w:rPr>
          <w:color w:val="000000" w:themeColor="text1"/>
        </w:rPr>
        <w:t> </w:t>
      </w:r>
      <w:r w:rsidR="00CF59B6" w:rsidRPr="00EF3855">
        <w:rPr>
          <w:color w:val="000000" w:themeColor="text1"/>
        </w:rPr>
        <w:t>передачи с ограничениями надежности поставок. За моделирование работы системы отвечает надстройка Coral, цель задается как максимум покрытия нагрузки (</w:t>
      </w:r>
      <w:proofErr w:type="spellStart"/>
      <w:r w:rsidR="00CF59B6" w:rsidRPr="00EF3855">
        <w:rPr>
          <w:color w:val="000000" w:themeColor="text1"/>
        </w:rPr>
        <w:t>Expected</w:t>
      </w:r>
      <w:proofErr w:type="spellEnd"/>
      <w:r w:rsidRPr="00EF3855">
        <w:rPr>
          <w:color w:val="000000" w:themeColor="text1"/>
        </w:rPr>
        <w:t xml:space="preserve"> </w:t>
      </w:r>
      <w:r w:rsidR="00CF59B6" w:rsidRPr="00EF3855">
        <w:rPr>
          <w:color w:val="000000" w:themeColor="text1"/>
        </w:rPr>
        <w:t>Power</w:t>
      </w:r>
      <w:r w:rsidRPr="00EF3855">
        <w:rPr>
          <w:color w:val="000000" w:themeColor="text1"/>
        </w:rPr>
        <w:t xml:space="preserve"> </w:t>
      </w:r>
      <w:proofErr w:type="spellStart"/>
      <w:r w:rsidR="00CF59B6" w:rsidRPr="00EF3855">
        <w:rPr>
          <w:color w:val="000000" w:themeColor="text1"/>
        </w:rPr>
        <w:t>Not</w:t>
      </w:r>
      <w:proofErr w:type="spellEnd"/>
      <w:r w:rsidRPr="00EF3855">
        <w:rPr>
          <w:color w:val="000000" w:themeColor="text1"/>
        </w:rPr>
        <w:t xml:space="preserve"> </w:t>
      </w:r>
      <w:proofErr w:type="spellStart"/>
      <w:r w:rsidRPr="00EF3855">
        <w:rPr>
          <w:color w:val="000000" w:themeColor="text1"/>
        </w:rPr>
        <w:t>Supplied</w:t>
      </w:r>
      <w:proofErr w:type="spellEnd"/>
      <w:r w:rsidRPr="00EF3855">
        <w:rPr>
          <w:color w:val="000000" w:themeColor="text1"/>
        </w:rPr>
        <w:t xml:space="preserve"> (EPNS))</w:t>
      </w:r>
      <w:r w:rsidR="00CF59B6" w:rsidRPr="00EF3855">
        <w:rPr>
          <w:color w:val="000000" w:themeColor="text1"/>
        </w:rPr>
        <w:t>, т.</w:t>
      </w:r>
      <w:r w:rsidRPr="00EF3855">
        <w:rPr>
          <w:color w:val="000000" w:themeColor="text1"/>
        </w:rPr>
        <w:t xml:space="preserve"> е. как </w:t>
      </w:r>
      <w:r w:rsidR="00CF59B6" w:rsidRPr="00EF3855">
        <w:rPr>
          <w:color w:val="000000" w:themeColor="text1"/>
        </w:rPr>
        <w:t xml:space="preserve">максимальный ожидаемый дефицит мощности. Модель </w:t>
      </w:r>
      <w:proofErr w:type="spellStart"/>
      <w:r w:rsidR="00CF59B6" w:rsidRPr="00EF3855">
        <w:rPr>
          <w:color w:val="000000" w:themeColor="text1"/>
        </w:rPr>
        <w:t>OptGen</w:t>
      </w:r>
      <w:proofErr w:type="spellEnd"/>
      <w:r w:rsidR="00CF59B6" w:rsidRPr="00EF3855">
        <w:rPr>
          <w:color w:val="000000" w:themeColor="text1"/>
        </w:rPr>
        <w:t xml:space="preserve"> так же, как и модель </w:t>
      </w:r>
      <w:proofErr w:type="spellStart"/>
      <w:r w:rsidR="00CF59B6" w:rsidRPr="00EF3855">
        <w:rPr>
          <w:color w:val="000000" w:themeColor="text1"/>
        </w:rPr>
        <w:t>Antares</w:t>
      </w:r>
      <w:proofErr w:type="spellEnd"/>
      <w:r w:rsidR="00EF66A9" w:rsidRPr="00EF3855">
        <w:rPr>
          <w:color w:val="000000" w:themeColor="text1"/>
        </w:rPr>
        <w:t>,</w:t>
      </w:r>
      <w:r w:rsidR="00CF59B6" w:rsidRPr="00EF3855">
        <w:rPr>
          <w:color w:val="000000" w:themeColor="text1"/>
        </w:rPr>
        <w:t xml:space="preserve"> учитывает гидро- и теплоэнергетические агрегаты ЭЭС, в том числе эксплуатационные затраты этих агрегатов.</w:t>
      </w:r>
    </w:p>
    <w:p w14:paraId="36E99885" w14:textId="77777777" w:rsidR="00CF59B6" w:rsidRPr="00EF3855" w:rsidRDefault="00CF59B6" w:rsidP="009B4733">
      <w:pPr>
        <w:spacing w:line="242" w:lineRule="auto"/>
        <w:rPr>
          <w:color w:val="000000" w:themeColor="text1"/>
        </w:rPr>
      </w:pPr>
      <w:r w:rsidRPr="00EF3855">
        <w:rPr>
          <w:color w:val="000000" w:themeColor="text1"/>
        </w:rPr>
        <w:t>Программный комплекс Grid</w:t>
      </w:r>
      <w:r w:rsidR="00FD6F62" w:rsidRPr="00EF3855">
        <w:rPr>
          <w:color w:val="000000" w:themeColor="text1"/>
        </w:rPr>
        <w:t xml:space="preserve"> </w:t>
      </w:r>
      <w:proofErr w:type="spellStart"/>
      <w:r w:rsidRPr="00EF3855">
        <w:rPr>
          <w:color w:val="000000" w:themeColor="text1"/>
        </w:rPr>
        <w:t>Reliability</w:t>
      </w:r>
      <w:proofErr w:type="spellEnd"/>
      <w:r w:rsidR="00FD6F62" w:rsidRPr="00EF3855">
        <w:rPr>
          <w:color w:val="000000" w:themeColor="text1"/>
        </w:rPr>
        <w:t xml:space="preserve"> </w:t>
      </w:r>
      <w:proofErr w:type="spellStart"/>
      <w:r w:rsidRPr="00EF3855">
        <w:rPr>
          <w:color w:val="000000" w:themeColor="text1"/>
        </w:rPr>
        <w:t>and</w:t>
      </w:r>
      <w:proofErr w:type="spellEnd"/>
      <w:r w:rsidR="00FD6F62" w:rsidRPr="00EF3855">
        <w:rPr>
          <w:color w:val="000000" w:themeColor="text1"/>
        </w:rPr>
        <w:t xml:space="preserve"> </w:t>
      </w:r>
      <w:proofErr w:type="spellStart"/>
      <w:r w:rsidRPr="00EF3855">
        <w:rPr>
          <w:color w:val="000000" w:themeColor="text1"/>
        </w:rPr>
        <w:t>Adequacy</w:t>
      </w:r>
      <w:proofErr w:type="spellEnd"/>
      <w:r w:rsidR="00FD6F62" w:rsidRPr="00EF3855">
        <w:rPr>
          <w:color w:val="000000" w:themeColor="text1"/>
        </w:rPr>
        <w:t xml:space="preserve"> </w:t>
      </w:r>
      <w:r w:rsidRPr="00EF3855">
        <w:rPr>
          <w:color w:val="000000" w:themeColor="text1"/>
        </w:rPr>
        <w:t>Risk</w:t>
      </w:r>
      <w:r w:rsidR="00FD6F62" w:rsidRPr="00EF3855">
        <w:rPr>
          <w:color w:val="000000" w:themeColor="text1"/>
        </w:rPr>
        <w:t xml:space="preserve"> </w:t>
      </w:r>
      <w:proofErr w:type="spellStart"/>
      <w:r w:rsidRPr="00EF3855">
        <w:rPr>
          <w:color w:val="000000" w:themeColor="text1"/>
        </w:rPr>
        <w:t>Evaluator</w:t>
      </w:r>
      <w:proofErr w:type="spellEnd"/>
      <w:r w:rsidRPr="00EF3855">
        <w:rPr>
          <w:color w:val="000000" w:themeColor="text1"/>
        </w:rPr>
        <w:t xml:space="preserve"> (GRARE) [23] оценивает надежность и экономические эксплуатационные возможности с помощью метода Монте-Карло. Данный инструмент предназначен для анализа полной модели системы (линии, генераторы, трансформаторы и т.</w:t>
      </w:r>
      <w:r w:rsidR="00FD6F62" w:rsidRPr="00EF3855">
        <w:rPr>
          <w:color w:val="000000" w:themeColor="text1"/>
        </w:rPr>
        <w:t> </w:t>
      </w:r>
      <w:r w:rsidRPr="00EF3855">
        <w:rPr>
          <w:color w:val="000000" w:themeColor="text1"/>
        </w:rPr>
        <w:t xml:space="preserve">д.). Математическая модель, как и большинство вышеописанных комплексных моделей, учитывает эксплуатационные затраты для гидро- </w:t>
      </w:r>
      <w:r w:rsidR="00FD6F62" w:rsidRPr="00EF3855">
        <w:rPr>
          <w:color w:val="000000" w:themeColor="text1"/>
        </w:rPr>
        <w:br/>
      </w:r>
      <w:r w:rsidR="00EF66A9" w:rsidRPr="00EF3855">
        <w:rPr>
          <w:color w:val="000000" w:themeColor="text1"/>
        </w:rPr>
        <w:t>и тепло</w:t>
      </w:r>
      <w:r w:rsidRPr="00EF3855">
        <w:rPr>
          <w:color w:val="000000" w:themeColor="text1"/>
        </w:rPr>
        <w:t>генерирующих агрегатов ЭЭС. Поддерживаются модели до 5000 узлов</w:t>
      </w:r>
      <w:r w:rsidR="00EF66A9" w:rsidRPr="00EF3855">
        <w:rPr>
          <w:color w:val="000000" w:themeColor="text1"/>
        </w:rPr>
        <w:t>.</w:t>
      </w:r>
      <w:r w:rsidRPr="00EF3855">
        <w:rPr>
          <w:color w:val="000000" w:themeColor="text1"/>
        </w:rPr>
        <w:t xml:space="preserve"> </w:t>
      </w:r>
      <w:r w:rsidR="00EF66A9" w:rsidRPr="00EF3855">
        <w:rPr>
          <w:color w:val="000000" w:themeColor="text1"/>
        </w:rPr>
        <w:t>Д</w:t>
      </w:r>
      <w:r w:rsidRPr="00EF3855">
        <w:rPr>
          <w:color w:val="000000" w:themeColor="text1"/>
        </w:rPr>
        <w:t>ля расчета перетоков мощности и оценки уровня напряжения по модели постоянного тока применяется алгоритм Зауэра (</w:t>
      </w:r>
      <w:proofErr w:type="spellStart"/>
      <w:r w:rsidRPr="00EF3855">
        <w:rPr>
          <w:color w:val="000000" w:themeColor="text1"/>
        </w:rPr>
        <w:t>Sauer</w:t>
      </w:r>
      <w:proofErr w:type="spellEnd"/>
      <w:r w:rsidRPr="00EF3855">
        <w:rPr>
          <w:color w:val="000000" w:themeColor="text1"/>
        </w:rPr>
        <w:t xml:space="preserve">). При моделировании учитывается удовлетворение спроса на энергию при минимальных затратах, максимизации доходов от производства энергии и оптимального </w:t>
      </w:r>
      <w:proofErr w:type="spellStart"/>
      <w:r w:rsidRPr="00EF3855">
        <w:rPr>
          <w:color w:val="000000" w:themeColor="text1"/>
        </w:rPr>
        <w:t>потокораспределения</w:t>
      </w:r>
      <w:proofErr w:type="spellEnd"/>
      <w:r w:rsidRPr="00EF3855">
        <w:rPr>
          <w:color w:val="000000" w:themeColor="text1"/>
        </w:rPr>
        <w:t xml:space="preserve"> с учетом пропускных способностей связей. Для решения задачи </w:t>
      </w:r>
      <w:proofErr w:type="spellStart"/>
      <w:r w:rsidRPr="00EF3855">
        <w:rPr>
          <w:color w:val="000000" w:themeColor="text1"/>
        </w:rPr>
        <w:t>потокораспределения</w:t>
      </w:r>
      <w:proofErr w:type="spellEnd"/>
      <w:r w:rsidRPr="00EF3855">
        <w:rPr>
          <w:color w:val="000000" w:themeColor="text1"/>
        </w:rPr>
        <w:t xml:space="preserve"> применя</w:t>
      </w:r>
      <w:r w:rsidR="00EF66A9" w:rsidRPr="00EF3855">
        <w:rPr>
          <w:color w:val="000000" w:themeColor="text1"/>
        </w:rPr>
        <w:t>ю</w:t>
      </w:r>
      <w:r w:rsidRPr="00EF3855">
        <w:rPr>
          <w:color w:val="000000" w:themeColor="text1"/>
        </w:rPr>
        <w:t xml:space="preserve">тся </w:t>
      </w:r>
      <w:proofErr w:type="spellStart"/>
      <w:r w:rsidRPr="00EF3855">
        <w:rPr>
          <w:color w:val="000000" w:themeColor="text1"/>
        </w:rPr>
        <w:t>Flow</w:t>
      </w:r>
      <w:proofErr w:type="spellEnd"/>
      <w:r w:rsidR="00FD6F62" w:rsidRPr="00EF3855">
        <w:rPr>
          <w:color w:val="000000" w:themeColor="text1"/>
        </w:rPr>
        <w:t>-</w:t>
      </w:r>
      <w:r w:rsidRPr="00EF3855">
        <w:rPr>
          <w:color w:val="000000" w:themeColor="text1"/>
        </w:rPr>
        <w:t xml:space="preserve"> или NTC</w:t>
      </w:r>
      <w:r w:rsidR="00FD6F62" w:rsidRPr="00EF3855">
        <w:rPr>
          <w:color w:val="000000" w:themeColor="text1"/>
        </w:rPr>
        <w:t>-</w:t>
      </w:r>
      <w:r w:rsidRPr="00EF3855">
        <w:rPr>
          <w:color w:val="000000" w:themeColor="text1"/>
        </w:rPr>
        <w:t xml:space="preserve">подходы. Уровень надежности ЭЭС определяется с помощью показателей ENS, LOLE, LOLP. Производство возобновляемых источников рассчитывается путем случайного отбора, исходя из статистически обработанных данных по производительности этих станций. </w:t>
      </w:r>
    </w:p>
    <w:p w14:paraId="3A8CE7F4" w14:textId="77777777" w:rsidR="00CF59B6" w:rsidRPr="00EF3855" w:rsidRDefault="00CF59B6" w:rsidP="009B4733">
      <w:pPr>
        <w:spacing w:line="242" w:lineRule="auto"/>
        <w:rPr>
          <w:color w:val="000000" w:themeColor="text1"/>
        </w:rPr>
      </w:pPr>
      <w:r w:rsidRPr="00EF3855">
        <w:rPr>
          <w:color w:val="000000" w:themeColor="text1"/>
        </w:rPr>
        <w:t>Программный комплекс PLEXOS [23-24], разрабатываемый Energy</w:t>
      </w:r>
      <w:r w:rsidR="00FD6F62" w:rsidRPr="00EF3855">
        <w:rPr>
          <w:color w:val="000000" w:themeColor="text1"/>
        </w:rPr>
        <w:t xml:space="preserve"> </w:t>
      </w:r>
      <w:proofErr w:type="spellStart"/>
      <w:r w:rsidRPr="00EF3855">
        <w:rPr>
          <w:color w:val="000000" w:themeColor="text1"/>
        </w:rPr>
        <w:t>Exemplar</w:t>
      </w:r>
      <w:proofErr w:type="spellEnd"/>
      <w:r w:rsidRPr="00EF3855">
        <w:rPr>
          <w:color w:val="000000" w:themeColor="text1"/>
        </w:rPr>
        <w:t xml:space="preserve">, представляет собой сложный инструмент моделирования энергосистем. Он использует смешанные целочисленные методы оптимизации для определения минимальных затрат и решения задач диспетчеризации для удовлетворения спроса при соблюдении технико-экономических ограничений на генерирующих агрегатах. Расширенное смешанное целочисленное программирование (MIP) является основным алгоритмом моделирования и оптимизации. Задачи удовлетворения спроса на энергию при минимальных затратах, максимизации доходов от производства </w:t>
      </w:r>
      <w:r w:rsidRPr="00EF3855">
        <w:rPr>
          <w:color w:val="000000" w:themeColor="text1"/>
        </w:rPr>
        <w:lastRenderedPageBreak/>
        <w:t xml:space="preserve">энергии и оптимального </w:t>
      </w:r>
      <w:proofErr w:type="spellStart"/>
      <w:r w:rsidRPr="00EF3855">
        <w:rPr>
          <w:color w:val="000000" w:themeColor="text1"/>
        </w:rPr>
        <w:t>потокораспределения</w:t>
      </w:r>
      <w:proofErr w:type="spellEnd"/>
      <w:r w:rsidRPr="00EF3855">
        <w:rPr>
          <w:color w:val="000000" w:themeColor="text1"/>
        </w:rPr>
        <w:t xml:space="preserve"> формулируются в линейном виде (после линеаризации) с целочисленными переменными, раскрывающими состояние генератора в сети. </w:t>
      </w:r>
    </w:p>
    <w:p w14:paraId="4AAB59FA" w14:textId="77777777" w:rsidR="00CF59B6" w:rsidRPr="00EF3855" w:rsidRDefault="00EF66A9" w:rsidP="009B4733">
      <w:pPr>
        <w:spacing w:line="242" w:lineRule="auto"/>
        <w:rPr>
          <w:color w:val="000000" w:themeColor="text1"/>
        </w:rPr>
      </w:pPr>
      <w:r w:rsidRPr="00EF3855">
        <w:rPr>
          <w:color w:val="000000" w:themeColor="text1"/>
          <w:spacing w:val="-6"/>
        </w:rPr>
        <w:t>В п</w:t>
      </w:r>
      <w:r w:rsidR="00CF59B6" w:rsidRPr="00EF3855">
        <w:rPr>
          <w:color w:val="000000" w:themeColor="text1"/>
          <w:spacing w:val="-6"/>
        </w:rPr>
        <w:t>рограммн</w:t>
      </w:r>
      <w:r w:rsidRPr="00EF3855">
        <w:rPr>
          <w:color w:val="000000" w:themeColor="text1"/>
          <w:spacing w:val="-6"/>
        </w:rPr>
        <w:t>ом</w:t>
      </w:r>
      <w:r w:rsidR="00CF59B6" w:rsidRPr="00EF3855">
        <w:rPr>
          <w:color w:val="000000" w:themeColor="text1"/>
          <w:spacing w:val="-6"/>
        </w:rPr>
        <w:t xml:space="preserve"> комплекс</w:t>
      </w:r>
      <w:r w:rsidRPr="00EF3855">
        <w:rPr>
          <w:color w:val="000000" w:themeColor="text1"/>
          <w:spacing w:val="-6"/>
        </w:rPr>
        <w:t>е</w:t>
      </w:r>
      <w:r w:rsidR="00CF59B6" w:rsidRPr="00EF3855">
        <w:rPr>
          <w:color w:val="000000" w:themeColor="text1"/>
          <w:spacing w:val="-6"/>
        </w:rPr>
        <w:t xml:space="preserve"> Multi-Area</w:t>
      </w:r>
      <w:r w:rsidR="00FD6F62" w:rsidRPr="00EF3855">
        <w:rPr>
          <w:color w:val="000000" w:themeColor="text1"/>
          <w:spacing w:val="-6"/>
        </w:rPr>
        <w:t xml:space="preserve"> </w:t>
      </w:r>
      <w:proofErr w:type="spellStart"/>
      <w:r w:rsidR="00CF59B6" w:rsidRPr="00EF3855">
        <w:rPr>
          <w:color w:val="000000" w:themeColor="text1"/>
          <w:spacing w:val="-6"/>
        </w:rPr>
        <w:t>Reliability</w:t>
      </w:r>
      <w:proofErr w:type="spellEnd"/>
      <w:r w:rsidR="00FD6F62" w:rsidRPr="00EF3855">
        <w:rPr>
          <w:color w:val="000000" w:themeColor="text1"/>
          <w:spacing w:val="-6"/>
        </w:rPr>
        <w:t xml:space="preserve"> </w:t>
      </w:r>
      <w:proofErr w:type="spellStart"/>
      <w:r w:rsidR="00CF59B6" w:rsidRPr="00EF3855">
        <w:rPr>
          <w:color w:val="000000" w:themeColor="text1"/>
          <w:spacing w:val="-6"/>
        </w:rPr>
        <w:t>Simulation</w:t>
      </w:r>
      <w:proofErr w:type="spellEnd"/>
      <w:r w:rsidR="00CF59B6" w:rsidRPr="00EF3855">
        <w:rPr>
          <w:color w:val="000000" w:themeColor="text1"/>
          <w:spacing w:val="-6"/>
        </w:rPr>
        <w:t xml:space="preserve"> (MARS) [8, 25</w:t>
      </w:r>
      <w:r w:rsidR="00FD6F62" w:rsidRPr="00EF3855">
        <w:rPr>
          <w:color w:val="000000" w:themeColor="text1"/>
          <w:spacing w:val="-6"/>
        </w:rPr>
        <w:t xml:space="preserve">, </w:t>
      </w:r>
      <w:r w:rsidR="00CF59B6" w:rsidRPr="00EF3855">
        <w:rPr>
          <w:color w:val="000000" w:themeColor="text1"/>
          <w:spacing w:val="-6"/>
        </w:rPr>
        <w:t>26]</w:t>
      </w:r>
      <w:r w:rsidR="00CF59B6" w:rsidRPr="00EF3855">
        <w:rPr>
          <w:color w:val="000000" w:themeColor="text1"/>
          <w:spacing w:val="-4"/>
        </w:rPr>
        <w:t xml:space="preserve"> </w:t>
      </w:r>
      <w:r w:rsidR="00CF59B6" w:rsidRPr="00EF3855">
        <w:rPr>
          <w:color w:val="000000" w:themeColor="text1"/>
        </w:rPr>
        <w:t>разработки General</w:t>
      </w:r>
      <w:r w:rsidR="00FD6F62" w:rsidRPr="00EF3855">
        <w:rPr>
          <w:color w:val="000000" w:themeColor="text1"/>
        </w:rPr>
        <w:t xml:space="preserve"> </w:t>
      </w:r>
      <w:r w:rsidRPr="00EF3855">
        <w:rPr>
          <w:color w:val="000000" w:themeColor="text1"/>
        </w:rPr>
        <w:t>Electric</w:t>
      </w:r>
      <w:r w:rsidR="00CF59B6" w:rsidRPr="00EF3855">
        <w:rPr>
          <w:color w:val="000000" w:themeColor="text1"/>
        </w:rPr>
        <w:t xml:space="preserve"> уровень надежности оцениваемой систем</w:t>
      </w:r>
      <w:r w:rsidRPr="00EF3855">
        <w:rPr>
          <w:color w:val="000000" w:themeColor="text1"/>
        </w:rPr>
        <w:t xml:space="preserve">ы определяется по показателям </w:t>
      </w:r>
      <w:r w:rsidR="00CF59B6" w:rsidRPr="00EF3855">
        <w:rPr>
          <w:color w:val="000000" w:themeColor="text1"/>
        </w:rPr>
        <w:t xml:space="preserve">LOLE, LOEE, частота и длительность аварийных отключений, необходимость инициации процедур в экстренных ситуациях. Для решения поставленных задач используется транспортная модель, с помощью которой выполняется анализ потоков мощности, соединяющих </w:t>
      </w:r>
      <w:proofErr w:type="spellStart"/>
      <w:r w:rsidR="00CF59B6" w:rsidRPr="00EF3855">
        <w:rPr>
          <w:color w:val="000000" w:themeColor="text1"/>
        </w:rPr>
        <w:t>энергозоны</w:t>
      </w:r>
      <w:proofErr w:type="spellEnd"/>
      <w:r w:rsidR="00CF59B6" w:rsidRPr="00EF3855">
        <w:rPr>
          <w:color w:val="000000" w:themeColor="text1"/>
        </w:rPr>
        <w:t xml:space="preserve"> системы. Данный комплекс получил развитие в виде еще одной модели Multi-</w:t>
      </w:r>
      <w:proofErr w:type="spellStart"/>
      <w:r w:rsidR="00CF59B6" w:rsidRPr="00EF3855">
        <w:rPr>
          <w:color w:val="000000" w:themeColor="text1"/>
        </w:rPr>
        <w:t>area</w:t>
      </w:r>
      <w:proofErr w:type="spellEnd"/>
      <w:r w:rsidR="00FD6F62" w:rsidRPr="00EF3855">
        <w:rPr>
          <w:color w:val="000000" w:themeColor="text1"/>
        </w:rPr>
        <w:t xml:space="preserve"> </w:t>
      </w:r>
      <w:r w:rsidR="00CF59B6" w:rsidRPr="00EF3855">
        <w:rPr>
          <w:color w:val="000000" w:themeColor="text1"/>
        </w:rPr>
        <w:t>Power</w:t>
      </w:r>
      <w:r w:rsidR="00FD6F62" w:rsidRPr="00EF3855">
        <w:rPr>
          <w:color w:val="000000" w:themeColor="text1"/>
        </w:rPr>
        <w:t xml:space="preserve"> </w:t>
      </w:r>
      <w:r w:rsidR="00CF59B6" w:rsidRPr="00EF3855">
        <w:rPr>
          <w:color w:val="000000" w:themeColor="text1"/>
        </w:rPr>
        <w:t>System (MAPS) [26], предназначенной для решения задачи определения наименьших затрат, рассматриваемой и в других вышеупомянутых комплексах.</w:t>
      </w:r>
    </w:p>
    <w:p w14:paraId="2AA79999" w14:textId="77777777" w:rsidR="00CF59B6" w:rsidRPr="00EF3855" w:rsidRDefault="00CF59B6" w:rsidP="009B4733">
      <w:pPr>
        <w:spacing w:line="245" w:lineRule="auto"/>
        <w:rPr>
          <w:color w:val="000000" w:themeColor="text1"/>
        </w:rPr>
      </w:pPr>
      <w:r w:rsidRPr="00EF3855">
        <w:rPr>
          <w:color w:val="000000" w:themeColor="text1"/>
        </w:rPr>
        <w:t xml:space="preserve">В отечественных программных комплексах применяются как линейные модели </w:t>
      </w:r>
      <w:proofErr w:type="spellStart"/>
      <w:r w:rsidRPr="00EF3855">
        <w:rPr>
          <w:color w:val="000000" w:themeColor="text1"/>
        </w:rPr>
        <w:t>потокораспределения</w:t>
      </w:r>
      <w:proofErr w:type="spellEnd"/>
      <w:r w:rsidRPr="00EF3855">
        <w:rPr>
          <w:color w:val="000000" w:themeColor="text1"/>
        </w:rPr>
        <w:t xml:space="preserve">, так и нелинейные. Из линейных можно обратить внимание на модель МДМ, представленную в </w:t>
      </w:r>
      <w:r w:rsidR="00EF66A9" w:rsidRPr="00EF3855">
        <w:rPr>
          <w:color w:val="000000" w:themeColor="text1"/>
        </w:rPr>
        <w:t xml:space="preserve">работе </w:t>
      </w:r>
      <w:r w:rsidRPr="00EF3855">
        <w:rPr>
          <w:color w:val="000000" w:themeColor="text1"/>
        </w:rPr>
        <w:t>[4]. Целевая функция направлена на минимизацию разности мощности спроса нагрузки и обеспечения потребности с учетом коэффициента, отражающего стоимостные показатели ограничений потребителей. В балансовых ограничениях учитывается разница обеспеченной потребности и используемой генерирующ</w:t>
      </w:r>
      <w:r w:rsidR="00EF66A9" w:rsidRPr="00EF3855">
        <w:rPr>
          <w:color w:val="000000" w:themeColor="text1"/>
        </w:rPr>
        <w:t>ей мощности для каждой зоны наде</w:t>
      </w:r>
      <w:r w:rsidRPr="00EF3855">
        <w:rPr>
          <w:color w:val="000000" w:themeColor="text1"/>
        </w:rPr>
        <w:t>жности, где также принимается в расчет сумма перетоков</w:t>
      </w:r>
      <w:r w:rsidR="00EF66A9" w:rsidRPr="00EF3855">
        <w:rPr>
          <w:color w:val="000000" w:themeColor="text1"/>
        </w:rPr>
        <w:t>,</w:t>
      </w:r>
      <w:r w:rsidRPr="00EF3855">
        <w:rPr>
          <w:color w:val="000000" w:themeColor="text1"/>
        </w:rPr>
        <w:t xml:space="preserve"> связанных с данной зоной, потери мощности не учитываются. При этом подобная линейная постановка имеет недостаток, заключающийся в возникающей неоднозначности в распределении дефицита мощности по отдельным зонам над</w:t>
      </w:r>
      <w:r w:rsidR="00EF66A9" w:rsidRPr="00EF3855">
        <w:rPr>
          <w:color w:val="000000" w:themeColor="text1"/>
        </w:rPr>
        <w:t>е</w:t>
      </w:r>
      <w:r w:rsidRPr="00EF3855">
        <w:rPr>
          <w:color w:val="000000" w:themeColor="text1"/>
        </w:rPr>
        <w:t>жности. Устранение неоднозначности требует второго этапа решения задачи минимизации системного дефицита мощности. Для второго этапа меняется целевая функция, стоимостной коэффициент не применяется, балансовые ограничения не меняются. Значения переменных для раз</w:t>
      </w:r>
      <w:r w:rsidR="00FD6F62" w:rsidRPr="00EF3855">
        <w:rPr>
          <w:color w:val="000000" w:themeColor="text1"/>
        </w:rPr>
        <w:t>личных по глубине дефицитов мощ</w:t>
      </w:r>
      <w:r w:rsidRPr="00EF3855">
        <w:rPr>
          <w:color w:val="000000" w:themeColor="text1"/>
        </w:rPr>
        <w:t xml:space="preserve">ности разделенных частей объединения ЭЭС </w:t>
      </w:r>
      <w:r w:rsidR="00FD6F62" w:rsidRPr="00EF3855">
        <w:rPr>
          <w:color w:val="000000" w:themeColor="text1"/>
        </w:rPr>
        <w:t>определяются по принципу пропор</w:t>
      </w:r>
      <w:r w:rsidRPr="00EF3855">
        <w:rPr>
          <w:color w:val="000000" w:themeColor="text1"/>
        </w:rPr>
        <w:t>ционального ограничения потребителей (принцип пропорциональности).</w:t>
      </w:r>
    </w:p>
    <w:p w14:paraId="7ABC4AE2" w14:textId="77777777" w:rsidR="00CF59B6" w:rsidRPr="00EF3855" w:rsidRDefault="00CF59B6" w:rsidP="009B4733">
      <w:pPr>
        <w:spacing w:line="242" w:lineRule="auto"/>
        <w:rPr>
          <w:color w:val="000000" w:themeColor="text1"/>
        </w:rPr>
      </w:pPr>
      <w:r w:rsidRPr="00EF3855">
        <w:rPr>
          <w:color w:val="000000" w:themeColor="text1"/>
        </w:rPr>
        <w:t>В</w:t>
      </w:r>
      <w:r w:rsidR="00EF66A9" w:rsidRPr="00EF3855">
        <w:rPr>
          <w:color w:val="000000" w:themeColor="text1"/>
        </w:rPr>
        <w:t xml:space="preserve"> работе</w:t>
      </w:r>
      <w:r w:rsidRPr="00EF3855">
        <w:rPr>
          <w:color w:val="000000" w:themeColor="text1"/>
        </w:rPr>
        <w:t xml:space="preserve"> [7] представлено несколько моделей, направленных на решение задачи минимизации дефицита мощности. В первую очередь рассматривается модель минимума суммарных по всем зонам электроэнергетической системы затрат, связанных с ограничением нагрузки, и затрат на производство электроэнергии. Эта модель характеризуется наличием ограничений на текущую величину нагрузки и генерации, мощности</w:t>
      </w:r>
      <w:r w:rsidR="00EF66A9" w:rsidRPr="00EF3855">
        <w:rPr>
          <w:color w:val="000000" w:themeColor="text1"/>
        </w:rPr>
        <w:t>,</w:t>
      </w:r>
      <w:r w:rsidRPr="00EF3855">
        <w:rPr>
          <w:color w:val="000000" w:themeColor="text1"/>
        </w:rPr>
        <w:t xml:space="preserve"> передаваемой в зону по электрической сети (сетевые инъекции), а также на перетоки мощности по межсистемным связям. Соблюдаемый баланс мощностей соответствует первому закону Кирхгофа и определяется условием равенства нулю суммы инъекций и потерь мощности. Потоки мощности пропорциональны инъекциям, что частично учитывает второй закон Кирхгофа, а также в модели используются диагональная матрица проводимостей. Воздействие варьируемых переменных – генерации и нагрузки в какой-либо отдельной зоне на суммарный баланс мощности в системе </w:t>
      </w:r>
      <w:r w:rsidR="00EF66A9" w:rsidRPr="00EF3855">
        <w:rPr>
          <w:color w:val="000000" w:themeColor="text1"/>
        </w:rPr>
        <w:t xml:space="preserve">– </w:t>
      </w:r>
      <w:r w:rsidRPr="00EF3855">
        <w:rPr>
          <w:color w:val="000000" w:themeColor="text1"/>
        </w:rPr>
        <w:t xml:space="preserve">осуществляется через сетевые инъекции. Решение задачи оптимального распределения небаланса мощности узла между генерацией и ограничением нагрузки, которое можно </w:t>
      </w:r>
      <w:r w:rsidRPr="00EF3855">
        <w:rPr>
          <w:color w:val="000000" w:themeColor="text1"/>
        </w:rPr>
        <w:lastRenderedPageBreak/>
        <w:t>рассматривать как дополнительную генерацию, не представляет каких-либо проблем и известно, как распределение по критерию равенства относительных приростов затрат на производство электроэнергии. Одним из вариантов решения данной задачи является к</w:t>
      </w:r>
      <w:r w:rsidR="00EF66A9" w:rsidRPr="00EF3855">
        <w:rPr>
          <w:color w:val="000000" w:themeColor="text1"/>
        </w:rPr>
        <w:t>вадратичное программирование, вследствие</w:t>
      </w:r>
      <w:r w:rsidRPr="00EF3855">
        <w:rPr>
          <w:color w:val="000000" w:themeColor="text1"/>
        </w:rPr>
        <w:t xml:space="preserve"> чего появляется необходимость в линейной форме представления всех ограничений</w:t>
      </w:r>
      <w:r w:rsidR="00EF66A9" w:rsidRPr="00EF3855">
        <w:rPr>
          <w:color w:val="000000" w:themeColor="text1"/>
        </w:rPr>
        <w:t xml:space="preserve"> –</w:t>
      </w:r>
      <w:r w:rsidRPr="00EF3855">
        <w:rPr>
          <w:color w:val="000000" w:themeColor="text1"/>
        </w:rPr>
        <w:t xml:space="preserve"> таким образом автор формулирует линейную задачу. Также автором рассматривается вариант данной модели с учетом затрат на генерацию, что говорит о возможности регулировки учета экономических показателей при расчетах. Еще в одной модели применяются сетевые инъекции в качестве управляющих переменных, при этом реализуется критерий минимума суммарных эксплуатационных затрат</w:t>
      </w:r>
      <w:r w:rsidR="00EF66A9" w:rsidRPr="00EF3855">
        <w:rPr>
          <w:color w:val="000000" w:themeColor="text1"/>
        </w:rPr>
        <w:t>. Т</w:t>
      </w:r>
      <w:r w:rsidRPr="00EF3855">
        <w:rPr>
          <w:color w:val="000000" w:themeColor="text1"/>
        </w:rPr>
        <w:t>аким образом</w:t>
      </w:r>
      <w:r w:rsidR="00EF66A9" w:rsidRPr="00EF3855">
        <w:rPr>
          <w:color w:val="000000" w:themeColor="text1"/>
        </w:rPr>
        <w:t>,</w:t>
      </w:r>
      <w:r w:rsidRPr="00EF3855">
        <w:rPr>
          <w:color w:val="000000" w:themeColor="text1"/>
        </w:rPr>
        <w:t xml:space="preserve"> целевая функция принимает вид квадратичной формы. Также автор рассматривает вариант линейной модели с учетом пропорциональности вынужденных ограничений нагрузки и генерации, где учитывается критерий оптимальности распределения дефицита мощности пропорционально нагрузкам. Данная модель представлена с учетом критерия минимума суммы квадратов отклонений от единого для всех зон идеального коэффициента, полученного без учета сетевых ограничений</w:t>
      </w:r>
      <w:r w:rsidR="00EF66A9" w:rsidRPr="00EF3855">
        <w:rPr>
          <w:color w:val="000000" w:themeColor="text1"/>
        </w:rPr>
        <w:t xml:space="preserve"> –</w:t>
      </w:r>
      <w:r w:rsidRPr="00EF3855">
        <w:rPr>
          <w:color w:val="000000" w:themeColor="text1"/>
        </w:rPr>
        <w:t xml:space="preserve"> таким образом задача сформулирована как нелинейная. Еще один вариант развития модели – применение критерия минимального отклонения от идеальных значений, что в конечном итоге позволяет использовать в качестве целевой функции сумму взвешенных квадратов невязок.</w:t>
      </w:r>
    </w:p>
    <w:p w14:paraId="2491CB2C" w14:textId="77777777" w:rsidR="00CF59B6" w:rsidRPr="00EF3855" w:rsidRDefault="00CF59B6" w:rsidP="008609B3">
      <w:pPr>
        <w:rPr>
          <w:color w:val="000000" w:themeColor="text1"/>
        </w:rPr>
      </w:pPr>
      <w:r w:rsidRPr="00EF3855">
        <w:rPr>
          <w:color w:val="000000" w:themeColor="text1"/>
        </w:rPr>
        <w:t>В ИСЭМ СО РАН на протяжении длительного времени разрабатыв</w:t>
      </w:r>
      <w:r w:rsidR="00FD6F62" w:rsidRPr="00EF3855">
        <w:rPr>
          <w:color w:val="000000" w:themeColor="text1"/>
        </w:rPr>
        <w:t>аются ПВК оценки балансовой наде</w:t>
      </w:r>
      <w:r w:rsidRPr="00EF3855">
        <w:rPr>
          <w:color w:val="000000" w:themeColor="text1"/>
        </w:rPr>
        <w:t>жности, это ПВК «КОРАЛ», «ПОТОК-3» и «ЯНТАРЬ» [3] которые включают в себя оригинальные математические модели, направленные на выявление минимума дефицита мощности. В настоящее время для оценки балансовой надежности применяется ПВК «Надежность», а также проводятся его постоянные улучшения. Изначально в разрабатываемых ПВК использовалась модель, основанная на потоковых алгоритмах и включающая в себя балансовые уравнения, а также модель, основанная на уравнениях сети в идеализации по постоянному току. Позднее стала применяться двухкритериальная модель оценки дефицита мощности ЭЭС, которая сводилась к классической задаче о максимальном потоке в сетях и была определена как линейная. Целевая функция обозначалась как минимум дефицита мощности, а балансовые ограничения включали в себя разницу мощности в самой зоне, а также входящий и исходящий переток мощности. В данной модели учитывался только 1-й закон Кирхгофа, а потери при этом не учитывались. Для распределения дефицита по всем потенциально дефицитным зонам надежности примерно пропорционально нагрузкам этих зон надежности был внедрен второй этап оптимизации по другой целевой функции. Таким образом была сформирова</w:t>
      </w:r>
      <w:r w:rsidR="00EF66A9" w:rsidRPr="00EF3855">
        <w:rPr>
          <w:color w:val="000000" w:themeColor="text1"/>
        </w:rPr>
        <w:t>на двухэтапная модель, которая в</w:t>
      </w:r>
      <w:r w:rsidRPr="00EF3855">
        <w:rPr>
          <w:color w:val="000000" w:themeColor="text1"/>
        </w:rPr>
        <w:t>последствии получила две модифицированные целевые функции. Далее были сформированы модели</w:t>
      </w:r>
      <w:r w:rsidR="00EF66A9" w:rsidRPr="00EF3855">
        <w:rPr>
          <w:color w:val="000000" w:themeColor="text1"/>
        </w:rPr>
        <w:t>,</w:t>
      </w:r>
      <w:r w:rsidRPr="00EF3855">
        <w:rPr>
          <w:color w:val="000000" w:themeColor="text1"/>
        </w:rPr>
        <w:t xml:space="preserve"> учитывающие потери мощности на </w:t>
      </w:r>
      <w:proofErr w:type="spellStart"/>
      <w:r w:rsidRPr="00EF3855">
        <w:rPr>
          <w:color w:val="000000" w:themeColor="text1"/>
        </w:rPr>
        <w:t>межузловых</w:t>
      </w:r>
      <w:proofErr w:type="spellEnd"/>
      <w:r w:rsidRPr="00EF3855">
        <w:rPr>
          <w:color w:val="000000" w:themeColor="text1"/>
        </w:rPr>
        <w:t xml:space="preserve"> связях. Так появилась модель с потерями в ЛЭП, выражающимися в виде линейной функции от объемов передаваемой мощности. Данная модель была дополнительно модифицирована, а именно</w:t>
      </w:r>
      <w:r w:rsidR="00EF66A9" w:rsidRPr="00EF3855">
        <w:rPr>
          <w:color w:val="000000" w:themeColor="text1"/>
        </w:rPr>
        <w:t>: были</w:t>
      </w:r>
      <w:r w:rsidRPr="00EF3855">
        <w:rPr>
          <w:color w:val="000000" w:themeColor="text1"/>
        </w:rPr>
        <w:t xml:space="preserve"> изменены балансовые линейные ограничения на нелинейные ограничения равенства. Также была сформирована аналогичная модель, но </w:t>
      </w:r>
      <w:r w:rsidRPr="00EF3855">
        <w:rPr>
          <w:color w:val="000000" w:themeColor="text1"/>
        </w:rPr>
        <w:lastRenderedPageBreak/>
        <w:t>учитывающая особенности работы ЭЭС в усло</w:t>
      </w:r>
      <w:r w:rsidR="00EF66A9" w:rsidRPr="00EF3855">
        <w:rPr>
          <w:color w:val="000000" w:themeColor="text1"/>
        </w:rPr>
        <w:t>виях оптового рынка. Не</w:t>
      </w:r>
      <w:r w:rsidRPr="00EF3855">
        <w:rPr>
          <w:color w:val="000000" w:themeColor="text1"/>
        </w:rPr>
        <w:t xml:space="preserve">смотря на обилие моделей, все они работали с учетом </w:t>
      </w:r>
      <w:proofErr w:type="spellStart"/>
      <w:r w:rsidRPr="00EF3855">
        <w:rPr>
          <w:color w:val="000000" w:themeColor="text1"/>
        </w:rPr>
        <w:t>потокораспределения</w:t>
      </w:r>
      <w:proofErr w:type="spellEnd"/>
      <w:r w:rsidRPr="00EF3855">
        <w:rPr>
          <w:color w:val="000000" w:themeColor="text1"/>
        </w:rPr>
        <w:t xml:space="preserve"> и наличия исходной информации о пропускной способности связей. На сегодняшний момент такая информация может быть получена не в полном объеме или </w:t>
      </w:r>
      <w:r w:rsidR="00EF66A9" w:rsidRPr="00EF3855">
        <w:rPr>
          <w:color w:val="000000" w:themeColor="text1"/>
        </w:rPr>
        <w:t xml:space="preserve">может </w:t>
      </w:r>
      <w:r w:rsidRPr="00EF3855">
        <w:rPr>
          <w:color w:val="000000" w:themeColor="text1"/>
        </w:rPr>
        <w:t>отсутствовать вовсе, а для учета сетевых ограничений используются МДП контролируемых сечений (КС).</w:t>
      </w:r>
    </w:p>
    <w:p w14:paraId="082C0F42" w14:textId="77777777" w:rsidR="00CF59B6" w:rsidRPr="00EF3855" w:rsidRDefault="00CF59B6" w:rsidP="008609B3">
      <w:pPr>
        <w:rPr>
          <w:color w:val="000000" w:themeColor="text1"/>
        </w:rPr>
      </w:pPr>
      <w:r w:rsidRPr="00EF3855">
        <w:rPr>
          <w:color w:val="000000" w:themeColor="text1"/>
        </w:rPr>
        <w:t>На основании проведенного анализа математических моделей минимизации дефицита мощности, используемых в отечественных и зарубежных ПВК оценки балансовой над</w:t>
      </w:r>
      <w:r w:rsidR="00EF66A9" w:rsidRPr="00EF3855">
        <w:rPr>
          <w:color w:val="000000" w:themeColor="text1"/>
        </w:rPr>
        <w:t>е</w:t>
      </w:r>
      <w:r w:rsidRPr="00EF3855">
        <w:rPr>
          <w:color w:val="000000" w:themeColor="text1"/>
        </w:rPr>
        <w:t>жности ЭЭС, можно сделать вывод, что актуальной задачей для развития модели является учет специфики задания корректных сетевых ограничений, соответствующих контролируемым сечениям ЭЭС.</w:t>
      </w:r>
    </w:p>
    <w:p w14:paraId="1D521A44" w14:textId="77777777" w:rsidR="00CF59B6" w:rsidRPr="00EF3855" w:rsidRDefault="00CF59B6" w:rsidP="009B4733">
      <w:pPr>
        <w:pStyle w:val="40"/>
        <w:spacing w:before="360"/>
        <w:ind w:left="1247" w:hanging="340"/>
        <w:rPr>
          <w:color w:val="000000" w:themeColor="text1"/>
          <w:sz w:val="18"/>
        </w:rPr>
      </w:pPr>
      <w:r w:rsidRPr="00EF3855">
        <w:rPr>
          <w:color w:val="000000" w:themeColor="text1"/>
          <w:sz w:val="18"/>
        </w:rPr>
        <w:t>1.2</w:t>
      </w:r>
      <w:r w:rsidR="00FD6F62" w:rsidRPr="00EF3855">
        <w:rPr>
          <w:color w:val="000000" w:themeColor="text1"/>
          <w:sz w:val="18"/>
        </w:rPr>
        <w:t>.</w:t>
      </w:r>
      <w:r w:rsidR="00FD6F62" w:rsidRPr="00EF3855">
        <w:rPr>
          <w:color w:val="000000" w:themeColor="text1"/>
          <w:sz w:val="18"/>
        </w:rPr>
        <w:tab/>
      </w:r>
      <w:r w:rsidRPr="00EF3855">
        <w:rPr>
          <w:color w:val="000000" w:themeColor="text1"/>
          <w:sz w:val="18"/>
        </w:rPr>
        <w:t xml:space="preserve">Модели МДМ электроэнергетических систем </w:t>
      </w:r>
      <w:r w:rsidR="00FD6F62" w:rsidRPr="00EF3855">
        <w:rPr>
          <w:color w:val="000000" w:themeColor="text1"/>
          <w:sz w:val="18"/>
        </w:rPr>
        <w:br/>
      </w:r>
      <w:r w:rsidRPr="00EF3855">
        <w:rPr>
          <w:color w:val="000000" w:themeColor="text1"/>
          <w:sz w:val="18"/>
        </w:rPr>
        <w:t>в зарубежных и отечественных программно-вычислительных комплексах</w:t>
      </w:r>
    </w:p>
    <w:p w14:paraId="71C65A86" w14:textId="77777777" w:rsidR="00CF59B6" w:rsidRPr="00EF3855" w:rsidRDefault="00CF59B6" w:rsidP="008609B3">
      <w:pPr>
        <w:rPr>
          <w:color w:val="000000" w:themeColor="text1"/>
        </w:rPr>
      </w:pPr>
      <w:r w:rsidRPr="00EF3855">
        <w:rPr>
          <w:color w:val="000000" w:themeColor="text1"/>
        </w:rPr>
        <w:t>В ПВК «Над</w:t>
      </w:r>
      <w:r w:rsidR="00FD6F62" w:rsidRPr="00EF3855">
        <w:rPr>
          <w:color w:val="000000" w:themeColor="text1"/>
        </w:rPr>
        <w:t>е</w:t>
      </w:r>
      <w:r w:rsidRPr="00EF3855">
        <w:rPr>
          <w:color w:val="000000" w:themeColor="text1"/>
        </w:rPr>
        <w:t>жность» [2], который в настоящее время развивается в ИСЭМ СО РАН, используют линейные и нелинейные модели минимизации дефицита мощности. Задача минимизации дефицита мощности (МДМ) формулируется следующим образом: для известных значений работоспособных генераторных мощностей, требуемых уровней потребления мощности, ограничений на передачу мощности по межзонным связям и коэффициентов потерь мощности в линиях электропередачи</w:t>
      </w:r>
      <w:r w:rsidR="00A47E83" w:rsidRPr="00EF3855">
        <w:rPr>
          <w:color w:val="000000" w:themeColor="text1"/>
        </w:rPr>
        <w:t>,</w:t>
      </w:r>
      <w:r w:rsidRPr="00EF3855">
        <w:rPr>
          <w:color w:val="000000" w:themeColor="text1"/>
        </w:rPr>
        <w:t xml:space="preserve"> необходимо определить минимальное значение дефицита мощности в ЭЭС. </w:t>
      </w:r>
    </w:p>
    <w:p w14:paraId="618BACE1" w14:textId="77777777" w:rsidR="00CF59B6" w:rsidRPr="00EF3855" w:rsidRDefault="00A47E83" w:rsidP="008609B3">
      <w:pPr>
        <w:rPr>
          <w:color w:val="000000" w:themeColor="text1"/>
        </w:rPr>
      </w:pPr>
      <w:r w:rsidRPr="00EF3855">
        <w:rPr>
          <w:color w:val="000000" w:themeColor="text1"/>
        </w:rPr>
        <w:t>Математически</w:t>
      </w:r>
      <w:r w:rsidR="00CF59B6" w:rsidRPr="00EF3855">
        <w:rPr>
          <w:color w:val="000000" w:themeColor="text1"/>
        </w:rPr>
        <w:t xml:space="preserve"> линейная задача формулируется следующим образом:</w:t>
      </w:r>
    </w:p>
    <w:p w14:paraId="46742AA6" w14:textId="77777777" w:rsidR="00CF59B6" w:rsidRPr="00EF3855" w:rsidRDefault="008609B3" w:rsidP="008609B3">
      <w:pPr>
        <w:pStyle w:val="aff6"/>
        <w:rPr>
          <w:color w:val="000000" w:themeColor="text1"/>
        </w:rPr>
      </w:pPr>
      <w:r w:rsidRPr="00EF3855">
        <w:rPr>
          <w:color w:val="000000" w:themeColor="text1"/>
        </w:rPr>
        <w:tab/>
      </w:r>
      <w:r w:rsidR="00547416" w:rsidRPr="00EF3855">
        <w:rPr>
          <w:color w:val="000000" w:themeColor="text1"/>
          <w:position w:val="-30"/>
        </w:rPr>
        <w:object w:dxaOrig="1760" w:dyaOrig="700" w14:anchorId="0811E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5.25pt" o:ole="">
            <v:imagedata r:id="rId8" o:title=""/>
          </v:shape>
          <o:OLEObject Type="Embed" ProgID="Equation.DSMT4" ShapeID="_x0000_i1025" DrawAspect="Content" ObjectID="_1807353501" r:id="rId9"/>
        </w:object>
      </w:r>
      <w:r w:rsidR="00CF59B6" w:rsidRPr="00EF3855">
        <w:rPr>
          <w:color w:val="000000" w:themeColor="text1"/>
        </w:rPr>
        <w:t>,</w:t>
      </w:r>
      <w:r w:rsidRPr="00EF3855">
        <w:rPr>
          <w:color w:val="000000" w:themeColor="text1"/>
        </w:rPr>
        <w:tab/>
      </w:r>
      <w:r w:rsidR="00CF59B6" w:rsidRPr="00EF3855">
        <w:rPr>
          <w:color w:val="000000" w:themeColor="text1"/>
        </w:rPr>
        <w:t>(1)</w:t>
      </w:r>
    </w:p>
    <w:p w14:paraId="71950642" w14:textId="77777777" w:rsidR="00CF59B6" w:rsidRPr="00EF3855" w:rsidRDefault="00CF59B6" w:rsidP="008609B3">
      <w:pPr>
        <w:pStyle w:val="afffffffa"/>
        <w:rPr>
          <w:color w:val="000000" w:themeColor="text1"/>
        </w:rPr>
      </w:pPr>
      <w:r w:rsidRPr="00EF3855">
        <w:rPr>
          <w:color w:val="000000" w:themeColor="text1"/>
        </w:rPr>
        <w:t>при со</w:t>
      </w:r>
      <w:r w:rsidR="00A47E83" w:rsidRPr="00EF3855">
        <w:rPr>
          <w:color w:val="000000" w:themeColor="text1"/>
        </w:rPr>
        <w:t>блюдении балансовых ограничений</w:t>
      </w:r>
    </w:p>
    <w:p w14:paraId="7D1DF7A7" w14:textId="77777777" w:rsidR="00CF59B6" w:rsidRPr="00EF3855" w:rsidRDefault="008609B3" w:rsidP="008609B3">
      <w:pPr>
        <w:pStyle w:val="aff6"/>
        <w:rPr>
          <w:color w:val="000000" w:themeColor="text1"/>
        </w:rPr>
      </w:pPr>
      <w:r w:rsidRPr="00EF3855">
        <w:rPr>
          <w:color w:val="000000" w:themeColor="text1"/>
        </w:rPr>
        <w:tab/>
      </w:r>
      <w:r w:rsidR="00FD6F62" w:rsidRPr="00EF3855">
        <w:rPr>
          <w:color w:val="000000" w:themeColor="text1"/>
          <w:position w:val="-32"/>
        </w:rPr>
        <w:object w:dxaOrig="3159" w:dyaOrig="720" w14:anchorId="3105C82E">
          <v:shape id="_x0000_i1026" type="#_x0000_t75" style="width:158.25pt;height:36pt" o:ole="">
            <v:imagedata r:id="rId10" o:title=""/>
          </v:shape>
          <o:OLEObject Type="Embed" ProgID="Equation.DSMT4" ShapeID="_x0000_i1026" DrawAspect="Content" ObjectID="_1807353502" r:id="rId11"/>
        </w:object>
      </w:r>
      <w:r w:rsidR="00CF59B6" w:rsidRPr="00EF3855">
        <w:rPr>
          <w:color w:val="000000" w:themeColor="text1"/>
        </w:rPr>
        <w:t>,</w:t>
      </w:r>
      <w:r w:rsidRPr="00EF3855">
        <w:rPr>
          <w:color w:val="000000" w:themeColor="text1"/>
        </w:rPr>
        <w:tab/>
      </w:r>
      <w:r w:rsidR="00CF59B6" w:rsidRPr="00EF3855">
        <w:rPr>
          <w:color w:val="000000" w:themeColor="text1"/>
        </w:rPr>
        <w:t>(2)</w:t>
      </w:r>
    </w:p>
    <w:p w14:paraId="01B2AE3E" w14:textId="77777777" w:rsidR="00CF59B6" w:rsidRPr="00EF3855" w:rsidRDefault="00CF59B6" w:rsidP="008609B3">
      <w:pPr>
        <w:pStyle w:val="afffffffa"/>
        <w:rPr>
          <w:color w:val="000000" w:themeColor="text1"/>
        </w:rPr>
      </w:pPr>
      <w:r w:rsidRPr="00EF3855">
        <w:rPr>
          <w:color w:val="000000" w:themeColor="text1"/>
        </w:rPr>
        <w:t>а также ограничений на оптимизируемые переменные:</w:t>
      </w:r>
    </w:p>
    <w:p w14:paraId="3ED33BA4" w14:textId="77777777" w:rsidR="00CF59B6" w:rsidRPr="00EF3855" w:rsidRDefault="008609B3" w:rsidP="00A47E83">
      <w:pPr>
        <w:pStyle w:val="aff6"/>
        <w:spacing w:before="160" w:after="220"/>
        <w:rPr>
          <w:color w:val="000000" w:themeColor="text1"/>
        </w:rPr>
      </w:pPr>
      <w:r w:rsidRPr="00EF3855">
        <w:rPr>
          <w:color w:val="000000" w:themeColor="text1"/>
        </w:rPr>
        <w:tab/>
      </w:r>
      <w:r w:rsidR="00702351" w:rsidRPr="00EF3855">
        <w:rPr>
          <w:color w:val="000000" w:themeColor="text1"/>
          <w:position w:val="-10"/>
        </w:rPr>
        <w:object w:dxaOrig="2060" w:dyaOrig="320" w14:anchorId="45DD5D85">
          <v:shape id="_x0000_i1027" type="#_x0000_t75" style="width:102.75pt;height:16.5pt" o:ole="">
            <v:imagedata r:id="rId12" o:title=""/>
          </v:shape>
          <o:OLEObject Type="Embed" ProgID="Equation.DSMT4" ShapeID="_x0000_i1027" DrawAspect="Content" ObjectID="_1807353503" r:id="rId13"/>
        </w:object>
      </w:r>
      <w:r w:rsidR="00CF59B6" w:rsidRPr="00EF3855">
        <w:rPr>
          <w:color w:val="000000" w:themeColor="text1"/>
        </w:rPr>
        <w:t>,</w:t>
      </w:r>
      <w:r w:rsidRPr="00EF3855">
        <w:rPr>
          <w:color w:val="000000" w:themeColor="text1"/>
        </w:rPr>
        <w:tab/>
      </w:r>
      <w:r w:rsidR="00CF59B6" w:rsidRPr="00EF3855">
        <w:rPr>
          <w:color w:val="000000" w:themeColor="text1"/>
        </w:rPr>
        <w:t>(3)</w:t>
      </w:r>
    </w:p>
    <w:p w14:paraId="48A3E87C" w14:textId="77777777" w:rsidR="00CF59B6" w:rsidRPr="00EF3855" w:rsidRDefault="008609B3" w:rsidP="00A47E83">
      <w:pPr>
        <w:pStyle w:val="aff6"/>
        <w:spacing w:before="160" w:after="220"/>
        <w:rPr>
          <w:color w:val="000000" w:themeColor="text1"/>
        </w:rPr>
      </w:pPr>
      <w:r w:rsidRPr="00EF3855">
        <w:rPr>
          <w:color w:val="000000" w:themeColor="text1"/>
        </w:rPr>
        <w:tab/>
      </w:r>
      <w:r w:rsidR="00702351" w:rsidRPr="00EF3855">
        <w:rPr>
          <w:color w:val="000000" w:themeColor="text1"/>
          <w:position w:val="-10"/>
        </w:rPr>
        <w:object w:dxaOrig="2040" w:dyaOrig="320" w14:anchorId="5859A07A">
          <v:shape id="_x0000_i1028" type="#_x0000_t75" style="width:102pt;height:16.5pt" o:ole="">
            <v:imagedata r:id="rId14" o:title=""/>
          </v:shape>
          <o:OLEObject Type="Embed" ProgID="Equation.DSMT4" ShapeID="_x0000_i1028" DrawAspect="Content" ObjectID="_1807353504" r:id="rId15"/>
        </w:object>
      </w:r>
      <w:r w:rsidR="00CF59B6" w:rsidRPr="00EF3855">
        <w:rPr>
          <w:color w:val="000000" w:themeColor="text1"/>
        </w:rPr>
        <w:t>,</w:t>
      </w:r>
      <w:r w:rsidRPr="00EF3855">
        <w:rPr>
          <w:color w:val="000000" w:themeColor="text1"/>
        </w:rPr>
        <w:tab/>
      </w:r>
      <w:r w:rsidR="00CF59B6" w:rsidRPr="00EF3855">
        <w:rPr>
          <w:color w:val="000000" w:themeColor="text1"/>
        </w:rPr>
        <w:t>(4)</w:t>
      </w:r>
    </w:p>
    <w:p w14:paraId="531AA8B9" w14:textId="77777777" w:rsidR="00CF59B6" w:rsidRPr="00EF3855" w:rsidRDefault="008609B3" w:rsidP="00A47E83">
      <w:pPr>
        <w:pStyle w:val="aff6"/>
        <w:spacing w:before="160" w:after="220"/>
        <w:rPr>
          <w:color w:val="000000" w:themeColor="text1"/>
        </w:rPr>
      </w:pPr>
      <w:r w:rsidRPr="00EF3855">
        <w:rPr>
          <w:color w:val="000000" w:themeColor="text1"/>
        </w:rPr>
        <w:tab/>
      </w:r>
      <w:r w:rsidR="00A47E83" w:rsidRPr="00EF3855">
        <w:rPr>
          <w:color w:val="000000" w:themeColor="text1"/>
          <w:position w:val="-14"/>
        </w:rPr>
        <w:object w:dxaOrig="3840" w:dyaOrig="360" w14:anchorId="016E52B9">
          <v:shape id="_x0000_i1029" type="#_x0000_t75" style="width:192.75pt;height:18.75pt" o:ole="">
            <v:imagedata r:id="rId16" o:title=""/>
          </v:shape>
          <o:OLEObject Type="Embed" ProgID="Equation.DSMT4" ShapeID="_x0000_i1029" DrawAspect="Content" ObjectID="_1807353505" r:id="rId17"/>
        </w:object>
      </w:r>
      <w:r w:rsidR="00CF59B6" w:rsidRPr="00EF3855">
        <w:rPr>
          <w:color w:val="000000" w:themeColor="text1"/>
        </w:rPr>
        <w:t>,</w:t>
      </w:r>
      <w:r w:rsidRPr="00EF3855">
        <w:rPr>
          <w:color w:val="000000" w:themeColor="text1"/>
        </w:rPr>
        <w:tab/>
      </w:r>
      <w:r w:rsidR="00CF59B6" w:rsidRPr="00EF3855">
        <w:rPr>
          <w:color w:val="000000" w:themeColor="text1"/>
        </w:rPr>
        <w:t>(5)</w:t>
      </w:r>
    </w:p>
    <w:p w14:paraId="40C7AC94" w14:textId="77777777" w:rsidR="00CF59B6" w:rsidRPr="00EF3855" w:rsidRDefault="00A47E83" w:rsidP="008609B3">
      <w:pPr>
        <w:pStyle w:val="afffffffa"/>
        <w:rPr>
          <w:i/>
          <w:iCs/>
          <w:color w:val="000000" w:themeColor="text1"/>
        </w:rPr>
      </w:pPr>
      <w:r w:rsidRPr="00EF3855">
        <w:rPr>
          <w:color w:val="000000" w:themeColor="text1"/>
        </w:rPr>
        <w:t>где</w:t>
      </w:r>
      <w:r w:rsidR="00CF59B6" w:rsidRPr="00EF3855">
        <w:rPr>
          <w:color w:val="000000" w:themeColor="text1"/>
        </w:rPr>
        <w:t xml:space="preserve"> </w:t>
      </w:r>
      <w:r w:rsidR="00547416" w:rsidRPr="00EF3855">
        <w:rPr>
          <w:color w:val="000000" w:themeColor="text1"/>
          <w:position w:val="-10"/>
        </w:rPr>
        <w:object w:dxaOrig="279" w:dyaOrig="320" w14:anchorId="006833FD">
          <v:shape id="_x0000_i1030" type="#_x0000_t75" style="width:14.25pt;height:16.5pt" o:ole="">
            <v:imagedata r:id="rId18" o:title=""/>
          </v:shape>
          <o:OLEObject Type="Embed" ProgID="Equation.DSMT4" ShapeID="_x0000_i1030" DrawAspect="Content" ObjectID="_1807353506" r:id="rId19"/>
        </w:object>
      </w:r>
      <w:r w:rsidR="008609B3" w:rsidRPr="00EF3855">
        <w:rPr>
          <w:color w:val="000000" w:themeColor="text1"/>
        </w:rPr>
        <w:t xml:space="preserve"> </w:t>
      </w:r>
      <w:r w:rsidR="00702351" w:rsidRPr="00EF3855">
        <w:rPr>
          <w:color w:val="000000" w:themeColor="text1"/>
        </w:rPr>
        <w:t>–</w:t>
      </w:r>
      <w:r w:rsidR="00CF59B6" w:rsidRPr="00EF3855">
        <w:rPr>
          <w:color w:val="000000" w:themeColor="text1"/>
        </w:rPr>
        <w:t xml:space="preserve"> используемая мощность в зоне надежности</w:t>
      </w:r>
      <w:r w:rsidR="00CF59B6" w:rsidRPr="00EF3855">
        <w:rPr>
          <w:i/>
          <w:iCs/>
          <w:color w:val="000000" w:themeColor="text1"/>
        </w:rPr>
        <w:t xml:space="preserve"> i</w:t>
      </w:r>
      <w:r w:rsidR="00CF59B6" w:rsidRPr="00EF3855">
        <w:rPr>
          <w:color w:val="000000" w:themeColor="text1"/>
        </w:rPr>
        <w:t xml:space="preserve"> (МВт); </w:t>
      </w:r>
      <w:r w:rsidR="00547416" w:rsidRPr="00EF3855">
        <w:rPr>
          <w:color w:val="000000" w:themeColor="text1"/>
          <w:position w:val="-10"/>
        </w:rPr>
        <w:object w:dxaOrig="240" w:dyaOrig="320" w14:anchorId="389F2DE7">
          <v:shape id="_x0000_i1031" type="#_x0000_t75" style="width:12pt;height:16.5pt" o:ole="">
            <v:imagedata r:id="rId20" o:title=""/>
          </v:shape>
          <o:OLEObject Type="Embed" ProgID="Equation.DSMT4" ShapeID="_x0000_i1031" DrawAspect="Content" ObjectID="_1807353507" r:id="rId21"/>
        </w:object>
      </w:r>
      <w:r w:rsidR="008609B3" w:rsidRPr="00EF3855">
        <w:rPr>
          <w:color w:val="000000" w:themeColor="text1"/>
        </w:rPr>
        <w:t xml:space="preserve"> </w:t>
      </w:r>
      <w:r w:rsidR="00702351" w:rsidRPr="00EF3855">
        <w:rPr>
          <w:color w:val="000000" w:themeColor="text1"/>
        </w:rPr>
        <w:t>–</w:t>
      </w:r>
      <w:r w:rsidR="00CF59B6" w:rsidRPr="00EF3855">
        <w:rPr>
          <w:color w:val="000000" w:themeColor="text1"/>
        </w:rPr>
        <w:t xml:space="preserve"> располагаемая мощность в зоне надежности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0"/>
        </w:rPr>
        <w:object w:dxaOrig="300" w:dyaOrig="320" w14:anchorId="4DB0D6B6">
          <v:shape id="_x0000_i1032" type="#_x0000_t75" style="width:15.75pt;height:16.5pt" o:ole="">
            <v:imagedata r:id="rId22" o:title=""/>
          </v:shape>
          <o:OLEObject Type="Embed" ProgID="Equation.DSMT4" ShapeID="_x0000_i1032" DrawAspect="Content" ObjectID="_1807353508" r:id="rId23"/>
        </w:object>
      </w:r>
      <w:r w:rsidR="005421E0" w:rsidRPr="00EF3855">
        <w:rPr>
          <w:color w:val="000000" w:themeColor="text1"/>
        </w:rPr>
        <w:t xml:space="preserve"> </w:t>
      </w:r>
      <w:r w:rsidR="00CF59B6" w:rsidRPr="00EF3855">
        <w:rPr>
          <w:color w:val="000000" w:themeColor="text1"/>
        </w:rPr>
        <w:t xml:space="preserve">– фактически потребляемая мощность в зоне надежности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0"/>
        </w:rPr>
        <w:object w:dxaOrig="300" w:dyaOrig="320" w14:anchorId="1429E5C0">
          <v:shape id="_x0000_i1033" type="#_x0000_t75" style="width:15.75pt;height:16.5pt" o:ole="">
            <v:imagedata r:id="rId24" o:title=""/>
          </v:shape>
          <o:OLEObject Type="Embed" ProgID="Equation.DSMT4" ShapeID="_x0000_i1033" DrawAspect="Content" ObjectID="_1807353509" r:id="rId25"/>
        </w:object>
      </w:r>
      <w:r w:rsidR="008609B3" w:rsidRPr="00EF3855">
        <w:rPr>
          <w:color w:val="000000" w:themeColor="text1"/>
        </w:rPr>
        <w:t xml:space="preserve"> </w:t>
      </w:r>
      <w:r w:rsidR="00CF59B6" w:rsidRPr="00EF3855">
        <w:rPr>
          <w:color w:val="000000" w:themeColor="text1"/>
        </w:rPr>
        <w:t xml:space="preserve">– максимальная потребляемая мощность в зоне надежности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4"/>
        </w:rPr>
        <w:object w:dxaOrig="279" w:dyaOrig="360" w14:anchorId="265FC43A">
          <v:shape id="_x0000_i1034" type="#_x0000_t75" style="width:14.25pt;height:18.75pt" o:ole="">
            <v:imagedata r:id="rId26" o:title=""/>
          </v:shape>
          <o:OLEObject Type="Embed" ProgID="Equation.DSMT4" ShapeID="_x0000_i1034" DrawAspect="Content" ObjectID="_1807353510" r:id="rId27"/>
        </w:object>
      </w:r>
      <w:r w:rsidR="00CF59B6" w:rsidRPr="00EF3855">
        <w:rPr>
          <w:color w:val="000000" w:themeColor="text1"/>
        </w:rPr>
        <w:t xml:space="preserve"> </w:t>
      </w:r>
      <w:r w:rsidR="005421E0" w:rsidRPr="00EF3855">
        <w:rPr>
          <w:color w:val="000000" w:themeColor="text1"/>
        </w:rPr>
        <w:t xml:space="preserve">– </w:t>
      </w:r>
      <w:r w:rsidR="00CF59B6" w:rsidRPr="00EF3855">
        <w:rPr>
          <w:color w:val="000000" w:themeColor="text1"/>
        </w:rPr>
        <w:t xml:space="preserve">поток мощности из </w:t>
      </w:r>
      <w:r w:rsidR="00CF59B6" w:rsidRPr="00EF3855">
        <w:rPr>
          <w:color w:val="000000" w:themeColor="text1"/>
        </w:rPr>
        <w:lastRenderedPageBreak/>
        <w:t xml:space="preserve">зоны надежности </w:t>
      </w:r>
      <w:r w:rsidR="00CF59B6" w:rsidRPr="00EF3855">
        <w:rPr>
          <w:i/>
          <w:iCs/>
          <w:color w:val="000000" w:themeColor="text1"/>
        </w:rPr>
        <w:t>i</w:t>
      </w:r>
      <w:r w:rsidR="00CF59B6" w:rsidRPr="00EF3855">
        <w:rPr>
          <w:color w:val="000000" w:themeColor="text1"/>
        </w:rPr>
        <w:t xml:space="preserve"> в </w:t>
      </w:r>
      <w:r w:rsidR="00CF59B6" w:rsidRPr="00EF3855">
        <w:rPr>
          <w:i/>
          <w:iCs/>
          <w:color w:val="000000" w:themeColor="text1"/>
        </w:rPr>
        <w:t>j</w:t>
      </w:r>
      <w:r w:rsidR="00CF59B6" w:rsidRPr="00EF3855">
        <w:rPr>
          <w:color w:val="000000" w:themeColor="text1"/>
        </w:rPr>
        <w:t xml:space="preserve"> (МВт); </w:t>
      </w:r>
      <w:r w:rsidR="00547416" w:rsidRPr="00EF3855">
        <w:rPr>
          <w:color w:val="000000" w:themeColor="text1"/>
          <w:position w:val="-14"/>
        </w:rPr>
        <w:object w:dxaOrig="279" w:dyaOrig="360" w14:anchorId="42F7B7DE">
          <v:shape id="_x0000_i1035" type="#_x0000_t75" style="width:14.25pt;height:18.75pt" o:ole="">
            <v:imagedata r:id="rId28" o:title=""/>
          </v:shape>
          <o:OLEObject Type="Embed" ProgID="Equation.DSMT4" ShapeID="_x0000_i1035" DrawAspect="Content" ObjectID="_1807353511" r:id="rId29"/>
        </w:object>
      </w:r>
      <w:r w:rsidR="005421E0" w:rsidRPr="00EF3855">
        <w:rPr>
          <w:color w:val="000000" w:themeColor="text1"/>
        </w:rPr>
        <w:t xml:space="preserve"> </w:t>
      </w:r>
      <w:r w:rsidR="00CF59B6" w:rsidRPr="00EF3855">
        <w:rPr>
          <w:color w:val="000000" w:themeColor="text1"/>
        </w:rPr>
        <w:t xml:space="preserve">– суммарная пропускная способность ЛЭП между зонами надежности </w:t>
      </w:r>
      <w:r w:rsidR="00CF59B6" w:rsidRPr="00EF3855">
        <w:rPr>
          <w:i/>
          <w:iCs/>
          <w:color w:val="000000" w:themeColor="text1"/>
        </w:rPr>
        <w:t>i</w:t>
      </w:r>
      <w:r w:rsidR="00CF59B6" w:rsidRPr="00EF3855">
        <w:rPr>
          <w:color w:val="000000" w:themeColor="text1"/>
        </w:rPr>
        <w:t xml:space="preserve"> и </w:t>
      </w:r>
      <w:r w:rsidR="00CF59B6" w:rsidRPr="00EF3855">
        <w:rPr>
          <w:i/>
          <w:iCs/>
          <w:color w:val="000000" w:themeColor="text1"/>
        </w:rPr>
        <w:t xml:space="preserve">j </w:t>
      </w:r>
      <w:r w:rsidR="00CF59B6" w:rsidRPr="00EF3855">
        <w:rPr>
          <w:color w:val="000000" w:themeColor="text1"/>
        </w:rPr>
        <w:t xml:space="preserve">(МВт); </w:t>
      </w:r>
      <w:r w:rsidR="00547416" w:rsidRPr="00EF3855">
        <w:rPr>
          <w:color w:val="000000" w:themeColor="text1"/>
          <w:position w:val="-14"/>
        </w:rPr>
        <w:object w:dxaOrig="320" w:dyaOrig="360" w14:anchorId="34558E79">
          <v:shape id="_x0000_i1036" type="#_x0000_t75" style="width:16.5pt;height:18.75pt" o:ole="">
            <v:imagedata r:id="rId30" o:title=""/>
          </v:shape>
          <o:OLEObject Type="Embed" ProgID="Equation.DSMT4" ShapeID="_x0000_i1036" DrawAspect="Content" ObjectID="_1807353512" r:id="rId31"/>
        </w:object>
      </w:r>
      <w:r w:rsidR="005421E0" w:rsidRPr="00EF3855">
        <w:rPr>
          <w:color w:val="000000" w:themeColor="text1"/>
        </w:rPr>
        <w:t xml:space="preserve"> –</w:t>
      </w:r>
      <w:r w:rsidR="00CF59B6" w:rsidRPr="00EF3855">
        <w:rPr>
          <w:color w:val="000000" w:themeColor="text1"/>
        </w:rPr>
        <w:t xml:space="preserve"> поток мощности из зоны надежности </w:t>
      </w:r>
      <w:r w:rsidR="00CF59B6" w:rsidRPr="00EF3855">
        <w:rPr>
          <w:i/>
          <w:iCs/>
          <w:color w:val="000000" w:themeColor="text1"/>
        </w:rPr>
        <w:t>j</w:t>
      </w:r>
      <w:r w:rsidR="00CF59B6" w:rsidRPr="00EF3855">
        <w:rPr>
          <w:color w:val="000000" w:themeColor="text1"/>
        </w:rPr>
        <w:t xml:space="preserve"> в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4"/>
        </w:rPr>
        <w:object w:dxaOrig="279" w:dyaOrig="360" w14:anchorId="51479518">
          <v:shape id="_x0000_i1037" type="#_x0000_t75" style="width:14.25pt;height:18.75pt" o:ole="">
            <v:imagedata r:id="rId32" o:title=""/>
          </v:shape>
          <o:OLEObject Type="Embed" ProgID="Equation.DSMT4" ShapeID="_x0000_i1037" DrawAspect="Content" ObjectID="_1807353513" r:id="rId33"/>
        </w:object>
      </w:r>
      <w:r w:rsidR="005421E0" w:rsidRPr="00EF3855">
        <w:rPr>
          <w:color w:val="000000" w:themeColor="text1"/>
        </w:rPr>
        <w:t xml:space="preserve"> </w:t>
      </w:r>
      <w:r w:rsidR="00CF59B6" w:rsidRPr="00EF3855">
        <w:rPr>
          <w:color w:val="000000" w:themeColor="text1"/>
        </w:rPr>
        <w:t xml:space="preserve">– суммарная пропускная способность ЛЭП между зонами надежности </w:t>
      </w:r>
      <w:r w:rsidR="00CF59B6" w:rsidRPr="00EF3855">
        <w:rPr>
          <w:i/>
          <w:iCs/>
          <w:color w:val="000000" w:themeColor="text1"/>
        </w:rPr>
        <w:t>j</w:t>
      </w:r>
      <w:r w:rsidR="00CF59B6" w:rsidRPr="00EF3855">
        <w:rPr>
          <w:color w:val="000000" w:themeColor="text1"/>
        </w:rPr>
        <w:t xml:space="preserve"> и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4"/>
        </w:rPr>
        <w:object w:dxaOrig="320" w:dyaOrig="360" w14:anchorId="422F8B17">
          <v:shape id="_x0000_i1038" type="#_x0000_t75" style="width:16.5pt;height:18.75pt" o:ole="">
            <v:imagedata r:id="rId34" o:title=""/>
          </v:shape>
          <o:OLEObject Type="Embed" ProgID="Equation.DSMT4" ShapeID="_x0000_i1038" DrawAspect="Content" ObjectID="_1807353514" r:id="rId35"/>
        </w:object>
      </w:r>
      <w:r w:rsidR="00CF59B6" w:rsidRPr="00EF3855">
        <w:rPr>
          <w:color w:val="000000" w:themeColor="text1"/>
        </w:rPr>
        <w:t xml:space="preserve"> </w:t>
      </w:r>
      <w:r w:rsidR="005421E0" w:rsidRPr="00EF3855">
        <w:rPr>
          <w:color w:val="000000" w:themeColor="text1"/>
        </w:rPr>
        <w:t xml:space="preserve">– </w:t>
      </w:r>
      <w:r w:rsidR="00CF59B6" w:rsidRPr="00EF3855">
        <w:rPr>
          <w:color w:val="000000" w:themeColor="text1"/>
        </w:rPr>
        <w:t xml:space="preserve">коэффициенты удельных потерь мощности при ее передаче из зоны надежности </w:t>
      </w:r>
      <w:r w:rsidR="005421E0" w:rsidRPr="00EF3855">
        <w:rPr>
          <w:color w:val="000000" w:themeColor="text1"/>
        </w:rPr>
        <w:t xml:space="preserve"> </w:t>
      </w:r>
      <w:r w:rsidR="00CF59B6" w:rsidRPr="00EF3855">
        <w:rPr>
          <w:i/>
          <w:iCs/>
          <w:color w:val="000000" w:themeColor="text1"/>
        </w:rPr>
        <w:t>j</w:t>
      </w:r>
      <w:r w:rsidR="005421E0" w:rsidRPr="00EF3855">
        <w:rPr>
          <w:i/>
          <w:iCs/>
          <w:color w:val="000000" w:themeColor="text1"/>
        </w:rPr>
        <w:t xml:space="preserve"> </w:t>
      </w:r>
      <w:r w:rsidR="00CF59B6" w:rsidRPr="00EF3855">
        <w:rPr>
          <w:color w:val="000000" w:themeColor="text1"/>
        </w:rPr>
        <w:t xml:space="preserve"> в</w:t>
      </w:r>
      <w:r w:rsidR="005421E0" w:rsidRPr="00EF3855">
        <w:rPr>
          <w:color w:val="000000" w:themeColor="text1"/>
        </w:rPr>
        <w:t xml:space="preserve"> </w:t>
      </w:r>
      <w:r w:rsidR="00CF59B6" w:rsidRPr="00EF3855">
        <w:rPr>
          <w:color w:val="000000" w:themeColor="text1"/>
        </w:rPr>
        <w:t xml:space="preserve"> </w:t>
      </w:r>
      <w:r w:rsidR="00CF59B6" w:rsidRPr="00EF3855">
        <w:rPr>
          <w:i/>
          <w:iCs/>
          <w:color w:val="000000" w:themeColor="text1"/>
        </w:rPr>
        <w:t>i</w:t>
      </w:r>
      <w:r w:rsidR="00CF59B6" w:rsidRPr="00EF3855">
        <w:rPr>
          <w:color w:val="000000" w:themeColor="text1"/>
        </w:rPr>
        <w:t xml:space="preserve">, </w:t>
      </w:r>
      <w:r w:rsidR="005421E0" w:rsidRPr="00EF3855">
        <w:rPr>
          <w:color w:val="000000" w:themeColor="text1"/>
          <w:position w:val="-10"/>
        </w:rPr>
        <w:object w:dxaOrig="520" w:dyaOrig="279" w14:anchorId="34F7D53C">
          <v:shape id="_x0000_i1039" type="#_x0000_t75" style="width:25.5pt;height:14.25pt" o:ole="">
            <v:imagedata r:id="rId36" o:title=""/>
          </v:shape>
          <o:OLEObject Type="Embed" ProgID="Equation.DSMT4" ShapeID="_x0000_i1039" DrawAspect="Content" ObjectID="_1807353515" r:id="rId37"/>
        </w:object>
      </w:r>
      <w:r w:rsidR="005421E0" w:rsidRPr="00EF3855">
        <w:rPr>
          <w:color w:val="000000" w:themeColor="text1"/>
        </w:rPr>
        <w:t xml:space="preserve"> </w:t>
      </w:r>
      <w:r w:rsidR="005421E0" w:rsidRPr="00EF3855">
        <w:rPr>
          <w:color w:val="000000" w:themeColor="text1"/>
          <w:position w:val="-8"/>
        </w:rPr>
        <w:object w:dxaOrig="999" w:dyaOrig="279" w14:anchorId="22BC3D82">
          <v:shape id="_x0000_i1040" type="#_x0000_t75" style="width:50.25pt;height:14.25pt" o:ole="">
            <v:imagedata r:id="rId38" o:title=""/>
          </v:shape>
          <o:OLEObject Type="Embed" ProgID="Equation.DSMT4" ShapeID="_x0000_i1040" DrawAspect="Content" ObjectID="_1807353516" r:id="rId39"/>
        </w:object>
      </w:r>
      <w:r w:rsidR="005421E0" w:rsidRPr="00EF3855">
        <w:rPr>
          <w:color w:val="000000" w:themeColor="text1"/>
        </w:rPr>
        <w:t xml:space="preserve"> </w:t>
      </w:r>
      <w:r w:rsidR="005421E0" w:rsidRPr="00EF3855">
        <w:rPr>
          <w:color w:val="000000" w:themeColor="text1"/>
          <w:position w:val="-10"/>
        </w:rPr>
        <w:object w:dxaOrig="1040" w:dyaOrig="300" w14:anchorId="2A906E7B">
          <v:shape id="_x0000_i1041" type="#_x0000_t75" style="width:52.5pt;height:15.75pt" o:ole="">
            <v:imagedata r:id="rId40" o:title=""/>
          </v:shape>
          <o:OLEObject Type="Embed" ProgID="Equation.DSMT4" ShapeID="_x0000_i1041" DrawAspect="Content" ObjectID="_1807353517" r:id="rId41"/>
        </w:object>
      </w:r>
      <w:r w:rsidR="005421E0" w:rsidRPr="00EF3855">
        <w:rPr>
          <w:color w:val="000000" w:themeColor="text1"/>
        </w:rPr>
        <w:t xml:space="preserve"> </w:t>
      </w:r>
    </w:p>
    <w:p w14:paraId="47348EC5" w14:textId="77777777" w:rsidR="00CF59B6" w:rsidRPr="00EF3855" w:rsidRDefault="00CF59B6" w:rsidP="008609B3">
      <w:pPr>
        <w:rPr>
          <w:color w:val="000000" w:themeColor="text1"/>
        </w:rPr>
      </w:pPr>
      <w:r w:rsidRPr="00EF3855">
        <w:rPr>
          <w:color w:val="000000" w:themeColor="text1"/>
        </w:rPr>
        <w:t>Модель (1</w:t>
      </w:r>
      <w:r w:rsidR="00A47E83" w:rsidRPr="00EF3855">
        <w:rPr>
          <w:color w:val="000000" w:themeColor="text1"/>
        </w:rPr>
        <w:t>)</w:t>
      </w:r>
      <w:r w:rsidRPr="00EF3855">
        <w:rPr>
          <w:color w:val="000000" w:themeColor="text1"/>
        </w:rPr>
        <w:t>–</w:t>
      </w:r>
      <w:r w:rsidR="00A47E83" w:rsidRPr="00EF3855">
        <w:rPr>
          <w:color w:val="000000" w:themeColor="text1"/>
        </w:rPr>
        <w:t>(</w:t>
      </w:r>
      <w:r w:rsidRPr="00EF3855">
        <w:rPr>
          <w:color w:val="000000" w:themeColor="text1"/>
        </w:rPr>
        <w:t>5) является распростран</w:t>
      </w:r>
      <w:r w:rsidR="005421E0" w:rsidRPr="00EF3855">
        <w:rPr>
          <w:color w:val="000000" w:themeColor="text1"/>
        </w:rPr>
        <w:t>е</w:t>
      </w:r>
      <w:r w:rsidRPr="00EF3855">
        <w:rPr>
          <w:color w:val="000000" w:themeColor="text1"/>
        </w:rPr>
        <w:t xml:space="preserve">нной моделью </w:t>
      </w:r>
      <w:proofErr w:type="spellStart"/>
      <w:r w:rsidRPr="00EF3855">
        <w:rPr>
          <w:color w:val="000000" w:themeColor="text1"/>
        </w:rPr>
        <w:t>потокораспределения</w:t>
      </w:r>
      <w:proofErr w:type="spellEnd"/>
      <w:r w:rsidRPr="00EF3855">
        <w:rPr>
          <w:color w:val="000000" w:themeColor="text1"/>
        </w:rPr>
        <w:t xml:space="preserve"> в области оценки балансовой надежности. Эта модель представляет собой транспортную задачу. Для решения представленной задачи оптимизации ввиду ее относительной простоты наибо</w:t>
      </w:r>
      <w:r w:rsidR="00A47E83" w:rsidRPr="00EF3855">
        <w:rPr>
          <w:color w:val="000000" w:themeColor="text1"/>
        </w:rPr>
        <w:t>лее часто используется симплекс-</w:t>
      </w:r>
      <w:proofErr w:type="gramStart"/>
      <w:r w:rsidRPr="00EF3855">
        <w:rPr>
          <w:color w:val="000000" w:themeColor="text1"/>
        </w:rPr>
        <w:t>ме</w:t>
      </w:r>
      <w:r w:rsidR="00A47E83" w:rsidRPr="00EF3855">
        <w:rPr>
          <w:color w:val="000000" w:themeColor="text1"/>
        </w:rPr>
        <w:t>-</w:t>
      </w:r>
      <w:proofErr w:type="spellStart"/>
      <w:r w:rsidRPr="00EF3855">
        <w:rPr>
          <w:color w:val="000000" w:themeColor="text1"/>
        </w:rPr>
        <w:t>тод</w:t>
      </w:r>
      <w:proofErr w:type="spellEnd"/>
      <w:proofErr w:type="gramEnd"/>
      <w:r w:rsidRPr="00EF3855">
        <w:rPr>
          <w:color w:val="000000" w:themeColor="text1"/>
        </w:rPr>
        <w:t xml:space="preserve"> и двойственный симплекс</w:t>
      </w:r>
      <w:r w:rsidR="00A47E83" w:rsidRPr="00EF3855">
        <w:rPr>
          <w:color w:val="000000" w:themeColor="text1"/>
        </w:rPr>
        <w:t>-</w:t>
      </w:r>
      <w:r w:rsidRPr="00EF3855">
        <w:rPr>
          <w:color w:val="000000" w:themeColor="text1"/>
        </w:rPr>
        <w:t>метод в их разных вариациях.</w:t>
      </w:r>
    </w:p>
    <w:p w14:paraId="4655EFB6" w14:textId="77777777" w:rsidR="00CF59B6" w:rsidRPr="00EF3855" w:rsidRDefault="00CF59B6" w:rsidP="003E3B90">
      <w:pPr>
        <w:pStyle w:val="40"/>
        <w:ind w:left="1247" w:hanging="340"/>
        <w:rPr>
          <w:color w:val="000000" w:themeColor="text1"/>
          <w:sz w:val="18"/>
        </w:rPr>
      </w:pPr>
      <w:r w:rsidRPr="00EF3855">
        <w:rPr>
          <w:color w:val="000000" w:themeColor="text1"/>
          <w:sz w:val="18"/>
        </w:rPr>
        <w:t>1.3</w:t>
      </w:r>
      <w:r w:rsidR="003E3B90" w:rsidRPr="00EF3855">
        <w:rPr>
          <w:color w:val="000000" w:themeColor="text1"/>
          <w:sz w:val="18"/>
        </w:rPr>
        <w:t>.</w:t>
      </w:r>
      <w:r w:rsidR="003E3B90" w:rsidRPr="00EF3855">
        <w:rPr>
          <w:color w:val="000000" w:themeColor="text1"/>
          <w:sz w:val="18"/>
        </w:rPr>
        <w:tab/>
      </w:r>
      <w:r w:rsidRPr="00EF3855">
        <w:rPr>
          <w:color w:val="000000" w:themeColor="text1"/>
          <w:sz w:val="18"/>
        </w:rPr>
        <w:t xml:space="preserve">Модель МДМ электроэнергетических систем </w:t>
      </w:r>
      <w:r w:rsidR="003E3B90" w:rsidRPr="00EF3855">
        <w:rPr>
          <w:color w:val="000000" w:themeColor="text1"/>
          <w:sz w:val="18"/>
        </w:rPr>
        <w:br/>
      </w:r>
      <w:r w:rsidRPr="00EF3855">
        <w:rPr>
          <w:color w:val="000000" w:themeColor="text1"/>
          <w:sz w:val="18"/>
        </w:rPr>
        <w:t>с квадратичными потерями</w:t>
      </w:r>
    </w:p>
    <w:p w14:paraId="69D9F248" w14:textId="77777777" w:rsidR="00CF59B6" w:rsidRPr="00EF3855" w:rsidRDefault="00CF59B6" w:rsidP="008609B3">
      <w:pPr>
        <w:rPr>
          <w:color w:val="000000" w:themeColor="text1"/>
        </w:rPr>
      </w:pPr>
      <w:r w:rsidRPr="00EF3855">
        <w:rPr>
          <w:color w:val="000000" w:themeColor="text1"/>
        </w:rPr>
        <w:t>Модель МДМ ЭЭС с линейными потерями имеет допущения, касающиеся неполного учета потерь при перетоках мощности</w:t>
      </w:r>
      <w:r w:rsidR="00A47E83" w:rsidRPr="00EF3855">
        <w:rPr>
          <w:color w:val="000000" w:themeColor="text1"/>
        </w:rPr>
        <w:t>.</w:t>
      </w:r>
      <w:r w:rsidRPr="00EF3855">
        <w:rPr>
          <w:color w:val="000000" w:themeColor="text1"/>
        </w:rPr>
        <w:t xml:space="preserve"> </w:t>
      </w:r>
      <w:r w:rsidR="00A47E83" w:rsidRPr="00EF3855">
        <w:rPr>
          <w:color w:val="000000" w:themeColor="text1"/>
        </w:rPr>
        <w:t>Т</w:t>
      </w:r>
      <w:r w:rsidRPr="00EF3855">
        <w:rPr>
          <w:color w:val="000000" w:themeColor="text1"/>
        </w:rPr>
        <w:t>ак</w:t>
      </w:r>
      <w:r w:rsidR="00A47E83" w:rsidRPr="00EF3855">
        <w:rPr>
          <w:color w:val="000000" w:themeColor="text1"/>
        </w:rPr>
        <w:t>,</w:t>
      </w:r>
      <w:r w:rsidRPr="00EF3855">
        <w:rPr>
          <w:color w:val="000000" w:themeColor="text1"/>
        </w:rPr>
        <w:t xml:space="preserve"> в [1] существует обоснованный вывод, что модель, где потери мощности зависят от квадрата передаваемой мощности, является более адекватной моделью, близкой по физическому смыслу к реальной работе ЭЭС. Для этого в модели (1</w:t>
      </w:r>
      <w:r w:rsidR="00A47E83" w:rsidRPr="00EF3855">
        <w:rPr>
          <w:color w:val="000000" w:themeColor="text1"/>
        </w:rPr>
        <w:t>)</w:t>
      </w:r>
      <w:r w:rsidRPr="00EF3855">
        <w:rPr>
          <w:color w:val="000000" w:themeColor="text1"/>
        </w:rPr>
        <w:t>–</w:t>
      </w:r>
      <w:r w:rsidR="00A47E83" w:rsidRPr="00EF3855">
        <w:rPr>
          <w:color w:val="000000" w:themeColor="text1"/>
        </w:rPr>
        <w:t>(</w:t>
      </w:r>
      <w:r w:rsidRPr="00EF3855">
        <w:rPr>
          <w:color w:val="000000" w:themeColor="text1"/>
        </w:rPr>
        <w:t xml:space="preserve">5) используются модифицированные балансовые ограничения, где ограничения вида (2) </w:t>
      </w:r>
      <w:r w:rsidR="00A47E83" w:rsidRPr="00EF3855">
        <w:rPr>
          <w:color w:val="000000" w:themeColor="text1"/>
        </w:rPr>
        <w:t xml:space="preserve">заменены </w:t>
      </w:r>
      <w:r w:rsidRPr="00EF3855">
        <w:rPr>
          <w:color w:val="000000" w:themeColor="text1"/>
        </w:rPr>
        <w:t>на ограничения, представленные ниже:</w:t>
      </w:r>
    </w:p>
    <w:p w14:paraId="693093D6" w14:textId="77777777" w:rsidR="00CF59B6" w:rsidRPr="00EF3855" w:rsidRDefault="008609B3" w:rsidP="009B4733">
      <w:pPr>
        <w:pStyle w:val="aff6"/>
        <w:spacing w:before="80" w:after="120"/>
        <w:rPr>
          <w:color w:val="000000" w:themeColor="text1"/>
        </w:rPr>
      </w:pPr>
      <w:r w:rsidRPr="00EF3855">
        <w:rPr>
          <w:color w:val="000000" w:themeColor="text1"/>
        </w:rPr>
        <w:tab/>
      </w:r>
      <w:r w:rsidR="00D31433" w:rsidRPr="00EF3855">
        <w:rPr>
          <w:color w:val="000000" w:themeColor="text1"/>
          <w:position w:val="-34"/>
        </w:rPr>
        <w:object w:dxaOrig="4380" w:dyaOrig="740" w14:anchorId="01EB3EC0">
          <v:shape id="_x0000_i1042" type="#_x0000_t75" style="width:219pt;height:36.75pt" o:ole="">
            <v:imagedata r:id="rId42" o:title=""/>
          </v:shape>
          <o:OLEObject Type="Embed" ProgID="Equation.DSMT4" ShapeID="_x0000_i1042" DrawAspect="Content" ObjectID="_1807353518" r:id="rId43"/>
        </w:object>
      </w:r>
      <w:r w:rsidR="00CF59B6" w:rsidRPr="00EF3855">
        <w:rPr>
          <w:color w:val="000000" w:themeColor="text1"/>
        </w:rPr>
        <w:t>.</w:t>
      </w:r>
      <w:r w:rsidRPr="00EF3855">
        <w:rPr>
          <w:color w:val="000000" w:themeColor="text1"/>
        </w:rPr>
        <w:tab/>
      </w:r>
      <w:r w:rsidR="00CF59B6" w:rsidRPr="00EF3855">
        <w:rPr>
          <w:color w:val="000000" w:themeColor="text1"/>
        </w:rPr>
        <w:t>(6)</w:t>
      </w:r>
    </w:p>
    <w:p w14:paraId="07A4773A" w14:textId="77777777" w:rsidR="00CF59B6" w:rsidRPr="00EF3855" w:rsidRDefault="00CF59B6" w:rsidP="008609B3">
      <w:pPr>
        <w:rPr>
          <w:color w:val="000000" w:themeColor="text1"/>
        </w:rPr>
      </w:pPr>
      <w:r w:rsidRPr="00EF3855">
        <w:rPr>
          <w:color w:val="000000" w:themeColor="text1"/>
        </w:rPr>
        <w:t>Таким образом, задачу МДМ можно представить в виде задачи нелинейного программирования. При исследовании моделей (1</w:t>
      </w:r>
      <w:r w:rsidR="00A47E83" w:rsidRPr="00EF3855">
        <w:rPr>
          <w:color w:val="000000" w:themeColor="text1"/>
        </w:rPr>
        <w:t>)</w:t>
      </w:r>
      <w:r w:rsidRPr="00EF3855">
        <w:rPr>
          <w:color w:val="000000" w:themeColor="text1"/>
        </w:rPr>
        <w:t>–</w:t>
      </w:r>
      <w:r w:rsidR="00A47E83" w:rsidRPr="00EF3855">
        <w:rPr>
          <w:color w:val="000000" w:themeColor="text1"/>
        </w:rPr>
        <w:t>(</w:t>
      </w:r>
      <w:r w:rsidRPr="00EF3855">
        <w:rPr>
          <w:color w:val="000000" w:themeColor="text1"/>
        </w:rPr>
        <w:t>5) и (1), (3</w:t>
      </w:r>
      <w:r w:rsidR="00A47E83" w:rsidRPr="00EF3855">
        <w:rPr>
          <w:color w:val="000000" w:themeColor="text1"/>
        </w:rPr>
        <w:t>)</w:t>
      </w:r>
      <w:r w:rsidRPr="00EF3855">
        <w:rPr>
          <w:color w:val="000000" w:themeColor="text1"/>
        </w:rPr>
        <w:t>–</w:t>
      </w:r>
      <w:r w:rsidR="00A47E83" w:rsidRPr="00EF3855">
        <w:rPr>
          <w:color w:val="000000" w:themeColor="text1"/>
        </w:rPr>
        <w:t>(</w:t>
      </w:r>
      <w:r w:rsidRPr="00EF3855">
        <w:rPr>
          <w:color w:val="000000" w:themeColor="text1"/>
        </w:rPr>
        <w:t xml:space="preserve">6) выявлено, </w:t>
      </w:r>
      <w:r w:rsidR="00196CC6" w:rsidRPr="00EF3855">
        <w:rPr>
          <w:color w:val="000000" w:themeColor="text1"/>
        </w:rPr>
        <w:t xml:space="preserve">что </w:t>
      </w:r>
      <w:r w:rsidRPr="00EF3855">
        <w:rPr>
          <w:color w:val="000000" w:themeColor="text1"/>
        </w:rPr>
        <w:t xml:space="preserve">эти модели имеют ряд недостатков, в частности, в виде неверного </w:t>
      </w:r>
      <w:proofErr w:type="spellStart"/>
      <w:r w:rsidRPr="00EF3855">
        <w:rPr>
          <w:color w:val="000000" w:themeColor="text1"/>
        </w:rPr>
        <w:t>потокораспределения</w:t>
      </w:r>
      <w:proofErr w:type="spellEnd"/>
      <w:r w:rsidRPr="00EF3855">
        <w:rPr>
          <w:color w:val="000000" w:themeColor="text1"/>
        </w:rPr>
        <w:t>, проявляющегося в одновременных встречных потоках мощности по одной межзонной связи.</w:t>
      </w:r>
    </w:p>
    <w:p w14:paraId="4B7E908F" w14:textId="77777777" w:rsidR="00CF59B6" w:rsidRPr="00EF3855" w:rsidRDefault="00CF59B6" w:rsidP="00D31433">
      <w:pPr>
        <w:pStyle w:val="40"/>
        <w:ind w:left="1247" w:hanging="340"/>
        <w:rPr>
          <w:color w:val="000000" w:themeColor="text1"/>
          <w:sz w:val="18"/>
        </w:rPr>
      </w:pPr>
      <w:r w:rsidRPr="00EF3855">
        <w:rPr>
          <w:color w:val="000000" w:themeColor="text1"/>
          <w:sz w:val="18"/>
        </w:rPr>
        <w:t>1.4</w:t>
      </w:r>
      <w:r w:rsidR="00D31433" w:rsidRPr="00EF3855">
        <w:rPr>
          <w:color w:val="000000" w:themeColor="text1"/>
          <w:sz w:val="18"/>
        </w:rPr>
        <w:t>.</w:t>
      </w:r>
      <w:r w:rsidR="00D31433" w:rsidRPr="00EF3855">
        <w:rPr>
          <w:color w:val="000000" w:themeColor="text1"/>
          <w:sz w:val="18"/>
        </w:rPr>
        <w:tab/>
      </w:r>
      <w:r w:rsidRPr="00EF3855">
        <w:rPr>
          <w:color w:val="000000" w:themeColor="text1"/>
          <w:sz w:val="18"/>
        </w:rPr>
        <w:t>Модель МДМ с учетом квадратичных потерь мощности и ограничением переменных</w:t>
      </w:r>
    </w:p>
    <w:p w14:paraId="517CA965" w14:textId="77777777" w:rsidR="00CF59B6" w:rsidRPr="00EF3855" w:rsidRDefault="00CF59B6" w:rsidP="008609B3">
      <w:pPr>
        <w:rPr>
          <w:color w:val="000000" w:themeColor="text1"/>
        </w:rPr>
      </w:pPr>
      <w:r w:rsidRPr="00EF3855">
        <w:rPr>
          <w:color w:val="000000" w:themeColor="text1"/>
        </w:rPr>
        <w:t>В качестве улучшения существующей постановки задачи МДМ с квадратичными потерями рассматривается модель, представленная в [27], где были проведены улучшения с целью сокращения количества оптимизируемых переменных по перетокам, т.</w:t>
      </w:r>
      <w:r w:rsidR="004A6B5C" w:rsidRPr="00EF3855">
        <w:rPr>
          <w:color w:val="000000" w:themeColor="text1"/>
        </w:rPr>
        <w:t> </w:t>
      </w:r>
      <w:r w:rsidRPr="00EF3855">
        <w:rPr>
          <w:color w:val="000000" w:themeColor="text1"/>
        </w:rPr>
        <w:t>е. вместо использования двух переменных, обозначающих перетоки мощности по межзонным связям для каждого направления, используется одна переменная, что</w:t>
      </w:r>
      <w:r w:rsidR="00A47E83" w:rsidRPr="00EF3855">
        <w:rPr>
          <w:color w:val="000000" w:themeColor="text1"/>
        </w:rPr>
        <w:t>,</w:t>
      </w:r>
      <w:r w:rsidRPr="00EF3855">
        <w:rPr>
          <w:color w:val="000000" w:themeColor="text1"/>
        </w:rPr>
        <w:t xml:space="preserve"> в свою очередь</w:t>
      </w:r>
      <w:r w:rsidR="00A47E83" w:rsidRPr="00EF3855">
        <w:rPr>
          <w:color w:val="000000" w:themeColor="text1"/>
        </w:rPr>
        <w:t>,</w:t>
      </w:r>
      <w:r w:rsidRPr="00EF3855">
        <w:rPr>
          <w:color w:val="000000" w:themeColor="text1"/>
        </w:rPr>
        <w:t xml:space="preserve"> избавляет от проблемы наличия перетоков мощности в разные стороны по одной и той же связи. В качестве целевой функции используется </w:t>
      </w:r>
      <w:r w:rsidR="00A47E83" w:rsidRPr="00EF3855">
        <w:rPr>
          <w:color w:val="000000" w:themeColor="text1"/>
        </w:rPr>
        <w:t xml:space="preserve">выражение </w:t>
      </w:r>
      <w:r w:rsidRPr="00EF3855">
        <w:rPr>
          <w:color w:val="000000" w:themeColor="text1"/>
        </w:rPr>
        <w:t>(1), а ограничения (3) принимают следующий вид:</w:t>
      </w:r>
    </w:p>
    <w:p w14:paraId="367B73AA" w14:textId="77777777" w:rsidR="00CF59B6" w:rsidRPr="00EF3855" w:rsidRDefault="008609B3" w:rsidP="008609B3">
      <w:pPr>
        <w:pStyle w:val="aff6"/>
        <w:rPr>
          <w:color w:val="000000" w:themeColor="text1"/>
        </w:rPr>
      </w:pPr>
      <w:r w:rsidRPr="00EF3855">
        <w:rPr>
          <w:color w:val="000000" w:themeColor="text1"/>
        </w:rPr>
        <w:lastRenderedPageBreak/>
        <w:tab/>
      </w:r>
      <w:r w:rsidR="004A6B5C" w:rsidRPr="00EF3855">
        <w:rPr>
          <w:color w:val="000000" w:themeColor="text1"/>
          <w:position w:val="-14"/>
        </w:rPr>
        <w:object w:dxaOrig="2260" w:dyaOrig="360" w14:anchorId="38D30BF7">
          <v:shape id="_x0000_i1043" type="#_x0000_t75" style="width:113.25pt;height:18.75pt" o:ole="">
            <v:imagedata r:id="rId44" o:title=""/>
          </v:shape>
          <o:OLEObject Type="Embed" ProgID="Equation.DSMT4" ShapeID="_x0000_i1043" DrawAspect="Content" ObjectID="_1807353519" r:id="rId45"/>
        </w:object>
      </w:r>
      <w:r w:rsidR="00CF59B6" w:rsidRPr="00EF3855">
        <w:rPr>
          <w:color w:val="000000" w:themeColor="text1"/>
        </w:rPr>
        <w:t>,</w:t>
      </w:r>
      <w:r w:rsidRPr="00EF3855">
        <w:rPr>
          <w:color w:val="000000" w:themeColor="text1"/>
        </w:rPr>
        <w:tab/>
      </w:r>
      <w:r w:rsidR="00CF59B6" w:rsidRPr="00EF3855">
        <w:rPr>
          <w:color w:val="000000" w:themeColor="text1"/>
        </w:rPr>
        <w:t>(7)</w:t>
      </w:r>
    </w:p>
    <w:p w14:paraId="391110C8" w14:textId="77777777" w:rsidR="00CF59B6" w:rsidRPr="00EF3855" w:rsidRDefault="00CF59B6" w:rsidP="008609B3">
      <w:pPr>
        <w:pStyle w:val="afffffffa"/>
        <w:rPr>
          <w:color w:val="000000" w:themeColor="text1"/>
        </w:rPr>
      </w:pPr>
      <w:r w:rsidRPr="00EF3855">
        <w:rPr>
          <w:color w:val="000000" w:themeColor="text1"/>
        </w:rPr>
        <w:t>балан</w:t>
      </w:r>
      <w:r w:rsidR="00A47E83" w:rsidRPr="00EF3855">
        <w:rPr>
          <w:color w:val="000000" w:themeColor="text1"/>
        </w:rPr>
        <w:t>совые ограничения принимают вид</w:t>
      </w:r>
    </w:p>
    <w:p w14:paraId="5EBDA232" w14:textId="77777777" w:rsidR="00CF59B6" w:rsidRPr="00EF3855" w:rsidRDefault="008609B3" w:rsidP="008609B3">
      <w:pPr>
        <w:pStyle w:val="aff6"/>
        <w:rPr>
          <w:color w:val="000000" w:themeColor="text1"/>
        </w:rPr>
      </w:pPr>
      <w:r w:rsidRPr="00EF3855">
        <w:rPr>
          <w:color w:val="000000" w:themeColor="text1"/>
        </w:rPr>
        <w:tab/>
      </w:r>
      <w:r w:rsidR="004A6B5C" w:rsidRPr="00EF3855">
        <w:rPr>
          <w:color w:val="000000" w:themeColor="text1"/>
          <w:position w:val="-34"/>
        </w:rPr>
        <w:object w:dxaOrig="4640" w:dyaOrig="740" w14:anchorId="137ECFC3">
          <v:shape id="_x0000_i1044" type="#_x0000_t75" style="width:232.5pt;height:36.75pt" o:ole="">
            <v:imagedata r:id="rId46" o:title=""/>
          </v:shape>
          <o:OLEObject Type="Embed" ProgID="Equation.DSMT4" ShapeID="_x0000_i1044" DrawAspect="Content" ObjectID="_1807353520" r:id="rId47"/>
        </w:object>
      </w:r>
      <w:r w:rsidR="00CF59B6" w:rsidRPr="00EF3855">
        <w:rPr>
          <w:color w:val="000000" w:themeColor="text1"/>
        </w:rPr>
        <w:t>,</w:t>
      </w:r>
      <w:r w:rsidRPr="00EF3855">
        <w:rPr>
          <w:color w:val="000000" w:themeColor="text1"/>
        </w:rPr>
        <w:tab/>
      </w:r>
      <w:r w:rsidR="00CF59B6" w:rsidRPr="00EF3855">
        <w:rPr>
          <w:color w:val="000000" w:themeColor="text1"/>
        </w:rPr>
        <w:t>(8)</w:t>
      </w:r>
    </w:p>
    <w:p w14:paraId="2C043454" w14:textId="77777777" w:rsidR="00CF59B6" w:rsidRPr="00EF3855" w:rsidRDefault="004A6B5C" w:rsidP="008609B3">
      <w:pPr>
        <w:pStyle w:val="afffffffa"/>
        <w:rPr>
          <w:color w:val="000000" w:themeColor="text1"/>
        </w:rPr>
      </w:pPr>
      <w:r w:rsidRPr="00EF3855">
        <w:rPr>
          <w:color w:val="000000" w:themeColor="text1"/>
        </w:rPr>
        <w:t>г</w:t>
      </w:r>
      <w:r w:rsidR="00CF59B6" w:rsidRPr="00EF3855">
        <w:rPr>
          <w:color w:val="000000" w:themeColor="text1"/>
        </w:rPr>
        <w:t>де</w:t>
      </w:r>
      <w:r w:rsidRPr="00EF3855">
        <w:rPr>
          <w:color w:val="000000" w:themeColor="text1"/>
        </w:rPr>
        <w:t xml:space="preserve"> </w:t>
      </w:r>
      <w:r w:rsidR="00CF59B6" w:rsidRPr="00EF3855">
        <w:rPr>
          <w:i/>
          <w:iCs/>
          <w:color w:val="000000" w:themeColor="text1"/>
        </w:rPr>
        <w:t>m</w:t>
      </w:r>
      <w:r w:rsidR="00CF59B6" w:rsidRPr="00EF3855">
        <w:rPr>
          <w:color w:val="000000" w:themeColor="text1"/>
        </w:rPr>
        <w:t xml:space="preserve"> – число связей между узлами</w:t>
      </w:r>
      <w:r w:rsidR="00227C68" w:rsidRPr="00EF3855">
        <w:rPr>
          <w:color w:val="000000" w:themeColor="text1"/>
        </w:rPr>
        <w:t>;</w:t>
      </w:r>
      <w:r w:rsidR="00CF59B6" w:rsidRPr="00EF3855">
        <w:rPr>
          <w:color w:val="000000" w:themeColor="text1"/>
        </w:rPr>
        <w:t xml:space="preserve"> </w:t>
      </w:r>
      <w:r w:rsidR="00227C68" w:rsidRPr="00EF3855">
        <w:rPr>
          <w:color w:val="000000" w:themeColor="text1"/>
          <w:position w:val="-14"/>
        </w:rPr>
        <w:object w:dxaOrig="240" w:dyaOrig="360" w14:anchorId="02F52BD5">
          <v:shape id="_x0000_i1045" type="#_x0000_t75" style="width:12pt;height:18.75pt" o:ole="">
            <v:imagedata r:id="rId48" o:title=""/>
          </v:shape>
          <o:OLEObject Type="Embed" ProgID="Equation.DSMT4" ShapeID="_x0000_i1045" DrawAspect="Content" ObjectID="_1807353521" r:id="rId49"/>
        </w:object>
      </w:r>
      <w:r w:rsidR="00227C68" w:rsidRPr="00EF3855">
        <w:rPr>
          <w:color w:val="000000" w:themeColor="text1"/>
        </w:rPr>
        <w:t xml:space="preserve"> </w:t>
      </w:r>
      <w:r w:rsidR="00CF59B6" w:rsidRPr="00EF3855">
        <w:rPr>
          <w:color w:val="000000" w:themeColor="text1"/>
        </w:rPr>
        <w:t xml:space="preserve">– элементы матрицы связей размера </w:t>
      </w:r>
      <w:r w:rsidR="00CF59B6" w:rsidRPr="00EF3855">
        <w:rPr>
          <w:i/>
          <w:iCs/>
          <w:color w:val="000000" w:themeColor="text1"/>
        </w:rPr>
        <w:t>n</w:t>
      </w:r>
      <w:r w:rsidR="00227C68" w:rsidRPr="00EF3855">
        <w:rPr>
          <w:i/>
          <w:iCs/>
          <w:color w:val="000000" w:themeColor="text1"/>
        </w:rPr>
        <w:t> </w:t>
      </w:r>
      <w:r w:rsidR="00CF59B6" w:rsidRPr="00EF3855">
        <w:rPr>
          <w:color w:val="000000" w:themeColor="text1"/>
        </w:rPr>
        <w:t>×</w:t>
      </w:r>
      <w:r w:rsidR="00227C68" w:rsidRPr="00EF3855">
        <w:rPr>
          <w:color w:val="000000" w:themeColor="text1"/>
        </w:rPr>
        <w:t> </w:t>
      </w:r>
      <w:r w:rsidR="00CF59B6" w:rsidRPr="00EF3855">
        <w:rPr>
          <w:i/>
          <w:iCs/>
          <w:color w:val="000000" w:themeColor="text1"/>
        </w:rPr>
        <w:t>m</w:t>
      </w:r>
      <w:r w:rsidR="00CF59B6" w:rsidRPr="00EF3855">
        <w:rPr>
          <w:color w:val="000000" w:themeColor="text1"/>
        </w:rPr>
        <w:t>,</w:t>
      </w:r>
    </w:p>
    <w:p w14:paraId="38583E07" w14:textId="77777777" w:rsidR="00CF59B6" w:rsidRPr="00EF3855" w:rsidRDefault="008609B3" w:rsidP="00196CC6">
      <w:pPr>
        <w:pStyle w:val="aff6"/>
        <w:spacing w:before="0"/>
        <w:rPr>
          <w:color w:val="000000" w:themeColor="text1"/>
        </w:rPr>
      </w:pPr>
      <w:r w:rsidRPr="00EF3855">
        <w:rPr>
          <w:color w:val="000000" w:themeColor="text1"/>
        </w:rPr>
        <w:tab/>
      </w:r>
      <w:r w:rsidR="00A47E83" w:rsidRPr="00EF3855">
        <w:rPr>
          <w:color w:val="000000" w:themeColor="text1"/>
          <w:position w:val="-44"/>
        </w:rPr>
        <w:object w:dxaOrig="5060" w:dyaOrig="980" w14:anchorId="129F4281">
          <v:shape id="_x0000_i1046" type="#_x0000_t75" style="width:253.5pt;height:49.5pt" o:ole="">
            <v:imagedata r:id="rId50" o:title=""/>
          </v:shape>
          <o:OLEObject Type="Embed" ProgID="Equation.DSMT4" ShapeID="_x0000_i1046" DrawAspect="Content" ObjectID="_1807353522" r:id="rId51"/>
        </w:object>
      </w:r>
      <w:r w:rsidRPr="00EF3855">
        <w:rPr>
          <w:color w:val="000000" w:themeColor="text1"/>
        </w:rPr>
        <w:tab/>
      </w:r>
      <w:r w:rsidR="00CF59B6" w:rsidRPr="00EF3855">
        <w:rPr>
          <w:color w:val="000000" w:themeColor="text1"/>
        </w:rPr>
        <w:t>(9)</w:t>
      </w:r>
    </w:p>
    <w:p w14:paraId="2C505F45" w14:textId="77777777" w:rsidR="00CF59B6" w:rsidRPr="00EF3855" w:rsidRDefault="00CF59B6" w:rsidP="008609B3">
      <w:pPr>
        <w:rPr>
          <w:color w:val="000000" w:themeColor="text1"/>
        </w:rPr>
      </w:pPr>
      <w:r w:rsidRPr="00EF3855">
        <w:rPr>
          <w:color w:val="000000" w:themeColor="text1"/>
        </w:rPr>
        <w:t xml:space="preserve">При этом функции </w:t>
      </w:r>
      <w:r w:rsidR="00541375" w:rsidRPr="00EF3855">
        <w:rPr>
          <w:color w:val="000000" w:themeColor="text1"/>
          <w:position w:val="-14"/>
        </w:rPr>
        <w:object w:dxaOrig="720" w:dyaOrig="360" w14:anchorId="02C70438">
          <v:shape id="_x0000_i1047" type="#_x0000_t75" style="width:36pt;height:18.75pt" o:ole="">
            <v:imagedata r:id="rId52" o:title=""/>
          </v:shape>
          <o:OLEObject Type="Embed" ProgID="Equation.DSMT4" ShapeID="_x0000_i1047" DrawAspect="Content" ObjectID="_1807353523" r:id="rId53"/>
        </w:object>
      </w:r>
      <w:r w:rsidRPr="00EF3855">
        <w:rPr>
          <w:color w:val="000000" w:themeColor="text1"/>
        </w:rPr>
        <w:t xml:space="preserve"> определяются следующим образом:</w:t>
      </w:r>
    </w:p>
    <w:p w14:paraId="2263B3E8" w14:textId="77777777" w:rsidR="00CF59B6" w:rsidRPr="00EF3855" w:rsidRDefault="008609B3" w:rsidP="008609B3">
      <w:pPr>
        <w:pStyle w:val="aff6"/>
        <w:rPr>
          <w:color w:val="000000" w:themeColor="text1"/>
        </w:rPr>
      </w:pPr>
      <w:r w:rsidRPr="00EF3855">
        <w:rPr>
          <w:color w:val="000000" w:themeColor="text1"/>
        </w:rPr>
        <w:tab/>
      </w:r>
      <w:r w:rsidR="00A47E83" w:rsidRPr="00EF3855">
        <w:rPr>
          <w:color w:val="000000" w:themeColor="text1"/>
          <w:position w:val="-32"/>
        </w:rPr>
        <w:object w:dxaOrig="4880" w:dyaOrig="740" w14:anchorId="27F9890D">
          <v:shape id="_x0000_i1048" type="#_x0000_t75" style="width:244.5pt;height:36.75pt" o:ole="">
            <v:imagedata r:id="rId54" o:title=""/>
          </v:shape>
          <o:OLEObject Type="Embed" ProgID="Equation.DSMT4" ShapeID="_x0000_i1048" DrawAspect="Content" ObjectID="_1807353524" r:id="rId55"/>
        </w:object>
      </w:r>
      <w:r w:rsidR="00CF59B6" w:rsidRPr="00EF3855">
        <w:rPr>
          <w:color w:val="000000" w:themeColor="text1"/>
        </w:rPr>
        <w:t>,</w:t>
      </w:r>
      <w:r w:rsidRPr="00EF3855">
        <w:rPr>
          <w:color w:val="000000" w:themeColor="text1"/>
        </w:rPr>
        <w:tab/>
      </w:r>
      <w:r w:rsidR="00CF59B6" w:rsidRPr="00EF3855">
        <w:rPr>
          <w:color w:val="000000" w:themeColor="text1"/>
        </w:rPr>
        <w:t>(10)</w:t>
      </w:r>
    </w:p>
    <w:p w14:paraId="65F99CF3" w14:textId="77777777" w:rsidR="00CF59B6" w:rsidRPr="00EF3855" w:rsidRDefault="008609B3" w:rsidP="008609B3">
      <w:pPr>
        <w:pStyle w:val="aff6"/>
        <w:rPr>
          <w:color w:val="000000" w:themeColor="text1"/>
        </w:rPr>
      </w:pPr>
      <w:r w:rsidRPr="00EF3855">
        <w:rPr>
          <w:color w:val="000000" w:themeColor="text1"/>
        </w:rPr>
        <w:tab/>
      </w:r>
      <w:r w:rsidR="00547416" w:rsidRPr="00EF3855">
        <w:rPr>
          <w:color w:val="000000" w:themeColor="text1"/>
          <w:position w:val="-14"/>
        </w:rPr>
        <w:object w:dxaOrig="820" w:dyaOrig="360" w14:anchorId="2B0B6DC0">
          <v:shape id="_x0000_i1049" type="#_x0000_t75" style="width:41.25pt;height:18.75pt" o:ole="">
            <v:imagedata r:id="rId56" o:title=""/>
          </v:shape>
          <o:OLEObject Type="Embed" ProgID="Equation.DSMT4" ShapeID="_x0000_i1049" DrawAspect="Content" ObjectID="_1807353525" r:id="rId57"/>
        </w:object>
      </w:r>
      <w:r w:rsidR="00541375" w:rsidRPr="00EF3855">
        <w:rPr>
          <w:color w:val="000000" w:themeColor="text1"/>
        </w:rPr>
        <w:t xml:space="preserve">  </w:t>
      </w:r>
      <w:r w:rsidR="00CF59B6" w:rsidRPr="00EF3855">
        <w:rPr>
          <w:color w:val="000000" w:themeColor="text1"/>
        </w:rPr>
        <w:t xml:space="preserve"> для всех </w:t>
      </w:r>
      <w:r w:rsidR="00541375" w:rsidRPr="00EF3855">
        <w:rPr>
          <w:color w:val="000000" w:themeColor="text1"/>
        </w:rPr>
        <w:t xml:space="preserve">  </w:t>
      </w:r>
      <w:r w:rsidR="00CF59B6" w:rsidRPr="00EF3855">
        <w:rPr>
          <w:i/>
          <w:iCs/>
          <w:color w:val="000000" w:themeColor="text1"/>
          <w:lang w:val="en-US"/>
        </w:rPr>
        <w:t>j</w:t>
      </w:r>
      <w:r w:rsidR="00CF59B6" w:rsidRPr="00EF3855">
        <w:rPr>
          <w:color w:val="000000" w:themeColor="text1"/>
        </w:rPr>
        <w:t>,</w:t>
      </w:r>
      <w:r w:rsidRPr="00EF3855">
        <w:rPr>
          <w:color w:val="000000" w:themeColor="text1"/>
        </w:rPr>
        <w:tab/>
      </w:r>
      <w:r w:rsidR="00CF59B6" w:rsidRPr="00EF3855">
        <w:rPr>
          <w:color w:val="000000" w:themeColor="text1"/>
        </w:rPr>
        <w:t>(11)</w:t>
      </w:r>
    </w:p>
    <w:p w14:paraId="34071608" w14:textId="77777777" w:rsidR="00CF59B6" w:rsidRPr="00EF3855" w:rsidRDefault="00CF59B6" w:rsidP="008609B3">
      <w:pPr>
        <w:rPr>
          <w:color w:val="000000" w:themeColor="text1"/>
        </w:rPr>
      </w:pPr>
      <w:r w:rsidRPr="00EF3855">
        <w:rPr>
          <w:color w:val="000000" w:themeColor="text1"/>
        </w:rPr>
        <w:t>В тех случаях</w:t>
      </w:r>
      <w:r w:rsidR="00185D0F" w:rsidRPr="00EF3855">
        <w:rPr>
          <w:color w:val="000000" w:themeColor="text1"/>
        </w:rPr>
        <w:t>,</w:t>
      </w:r>
      <w:r w:rsidRPr="00EF3855">
        <w:rPr>
          <w:color w:val="000000" w:themeColor="text1"/>
        </w:rPr>
        <w:t xml:space="preserve"> когда полученное в результате оптимизации значение</w:t>
      </w:r>
      <w:r w:rsidR="00547416" w:rsidRPr="00EF3855">
        <w:rPr>
          <w:color w:val="000000" w:themeColor="text1"/>
          <w:position w:val="-14"/>
        </w:rPr>
        <w:object w:dxaOrig="620" w:dyaOrig="360" w14:anchorId="707E27CD">
          <v:shape id="_x0000_i1050" type="#_x0000_t75" style="width:30.75pt;height:18.75pt" o:ole="">
            <v:imagedata r:id="rId58" o:title=""/>
          </v:shape>
          <o:OLEObject Type="Embed" ProgID="Equation.DSMT4" ShapeID="_x0000_i1050" DrawAspect="Content" ObjectID="_1807353526" r:id="rId59"/>
        </w:object>
      </w:r>
      <w:r w:rsidRPr="00EF3855">
        <w:rPr>
          <w:color w:val="000000" w:themeColor="text1"/>
        </w:rPr>
        <w:t xml:space="preserve">, необходимо </w:t>
      </w:r>
      <w:proofErr w:type="gramStart"/>
      <w:r w:rsidRPr="00EF3855">
        <w:rPr>
          <w:color w:val="000000" w:themeColor="text1"/>
        </w:rPr>
        <w:t>считать</w:t>
      </w:r>
      <w:proofErr w:type="gramEnd"/>
      <w:r w:rsidRPr="00EF3855">
        <w:rPr>
          <w:color w:val="000000" w:themeColor="text1"/>
        </w:rPr>
        <w:t xml:space="preserve"> что переток направлен в обратную сторону </w:t>
      </w:r>
      <w:proofErr w:type="gramStart"/>
      <w:r w:rsidRPr="00EF3855">
        <w:rPr>
          <w:color w:val="000000" w:themeColor="text1"/>
        </w:rPr>
        <w:t>относительно заданного направления</w:t>
      </w:r>
      <w:proofErr w:type="gramEnd"/>
      <w:r w:rsidRPr="00EF3855">
        <w:rPr>
          <w:color w:val="000000" w:themeColor="text1"/>
        </w:rPr>
        <w:t xml:space="preserve"> обозначенного в матрице </w:t>
      </w:r>
      <w:r w:rsidRPr="00EF3855">
        <w:rPr>
          <w:i/>
          <w:iCs/>
          <w:color w:val="000000" w:themeColor="text1"/>
        </w:rPr>
        <w:t>t</w:t>
      </w:r>
      <w:r w:rsidRPr="00EF3855">
        <w:rPr>
          <w:color w:val="000000" w:themeColor="text1"/>
        </w:rPr>
        <w:t>. Однако данная модель не может быть полноценно использована для расчетов ввиду наличия ограничения (11), где пропускная способность связи задается с одним и тем же значением для прямого и обратного направления. Такой способ задания перетоков не совсем корректен по причине применения различных ограничений в прямом и обратном направлениях. Таким образом необходимо избавиться от ограничения (11), тем самым позволив использовать отличные пропускные способности связей по встречным направлениям. Ограничение (8) из-за перехода от равенства к неравенству не отвечает физике процесса и приводит к появлению неестественно больших значений генераторных мощностей, что фактически невозможно в реальных ЭЭС. Однако несмотря на наличие данных недостатков необходимо отметить, что снижение количества оптимизируемых переменных положительно сказывается на скорости и объеме расчетов.</w:t>
      </w:r>
    </w:p>
    <w:p w14:paraId="0EE4FF22" w14:textId="77777777" w:rsidR="00CF59B6" w:rsidRPr="00EF3855" w:rsidRDefault="00541375" w:rsidP="008609B3">
      <w:pPr>
        <w:pStyle w:val="40"/>
        <w:rPr>
          <w:color w:val="000000" w:themeColor="text1"/>
        </w:rPr>
      </w:pPr>
      <w:r w:rsidRPr="00EF3855">
        <w:rPr>
          <w:color w:val="000000" w:themeColor="text1"/>
        </w:rPr>
        <w:t>2.</w:t>
      </w:r>
      <w:r w:rsidRPr="00EF3855">
        <w:rPr>
          <w:color w:val="000000" w:themeColor="text1"/>
        </w:rPr>
        <w:tab/>
      </w:r>
      <w:r w:rsidR="00CF59B6" w:rsidRPr="00EF3855">
        <w:rPr>
          <w:color w:val="000000" w:themeColor="text1"/>
        </w:rPr>
        <w:t xml:space="preserve">Модификация модели минимизации дефицита мощности </w:t>
      </w:r>
      <w:r w:rsidR="000F4060" w:rsidRPr="00EF3855">
        <w:rPr>
          <w:color w:val="000000" w:themeColor="text1"/>
        </w:rPr>
        <w:br/>
      </w:r>
      <w:r w:rsidR="00CF59B6" w:rsidRPr="00EF3855">
        <w:rPr>
          <w:color w:val="000000" w:themeColor="text1"/>
        </w:rPr>
        <w:t xml:space="preserve">электроэнергетических систем </w:t>
      </w:r>
      <w:r w:rsidR="000F4060" w:rsidRPr="00EF3855">
        <w:rPr>
          <w:color w:val="000000" w:themeColor="text1"/>
        </w:rPr>
        <w:br/>
      </w:r>
      <w:r w:rsidR="00CF59B6" w:rsidRPr="00EF3855">
        <w:rPr>
          <w:color w:val="000000" w:themeColor="text1"/>
        </w:rPr>
        <w:t>с квадратичными потерями</w:t>
      </w:r>
    </w:p>
    <w:p w14:paraId="021C871C" w14:textId="77777777" w:rsidR="00CF59B6" w:rsidRPr="00EF3855" w:rsidRDefault="00CF59B6" w:rsidP="008609B3">
      <w:pPr>
        <w:rPr>
          <w:color w:val="000000" w:themeColor="text1"/>
        </w:rPr>
      </w:pPr>
      <w:r w:rsidRPr="00EF3855">
        <w:rPr>
          <w:color w:val="000000" w:themeColor="text1"/>
        </w:rPr>
        <w:t>Представленные модели (1</w:t>
      </w:r>
      <w:r w:rsidR="00185D0F" w:rsidRPr="00EF3855">
        <w:rPr>
          <w:color w:val="000000" w:themeColor="text1"/>
        </w:rPr>
        <w:t>)</w:t>
      </w:r>
      <w:r w:rsidRPr="00EF3855">
        <w:rPr>
          <w:color w:val="000000" w:themeColor="text1"/>
        </w:rPr>
        <w:t>–</w:t>
      </w:r>
      <w:r w:rsidR="00185D0F" w:rsidRPr="00EF3855">
        <w:rPr>
          <w:color w:val="000000" w:themeColor="text1"/>
        </w:rPr>
        <w:t>(</w:t>
      </w:r>
      <w:r w:rsidR="00196CC6" w:rsidRPr="00EF3855">
        <w:rPr>
          <w:color w:val="000000" w:themeColor="text1"/>
        </w:rPr>
        <w:t>5)</w:t>
      </w:r>
      <w:r w:rsidRPr="00EF3855">
        <w:rPr>
          <w:color w:val="000000" w:themeColor="text1"/>
        </w:rPr>
        <w:t xml:space="preserve"> и (1), (3</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6), а также (1), (7</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 xml:space="preserve">11) имеют как минусы, так и плюсы своей постановки. В </w:t>
      </w:r>
      <w:r w:rsidR="00185D0F" w:rsidRPr="00EF3855">
        <w:rPr>
          <w:color w:val="000000" w:themeColor="text1"/>
        </w:rPr>
        <w:t>настоящей</w:t>
      </w:r>
      <w:r w:rsidRPr="00EF3855">
        <w:rPr>
          <w:color w:val="000000" w:themeColor="text1"/>
        </w:rPr>
        <w:t xml:space="preserve"> работе предлагается внедрить и экспериментально проверить модификации, направленные на решение существующих проблем.  </w:t>
      </w:r>
    </w:p>
    <w:p w14:paraId="1B77E2CA" w14:textId="77777777" w:rsidR="00CF59B6" w:rsidRPr="00EF3855" w:rsidRDefault="000F4060" w:rsidP="000F4060">
      <w:pPr>
        <w:pStyle w:val="40"/>
        <w:ind w:left="1247" w:hanging="340"/>
        <w:rPr>
          <w:color w:val="000000" w:themeColor="text1"/>
          <w:sz w:val="18"/>
        </w:rPr>
      </w:pPr>
      <w:r w:rsidRPr="00EF3855">
        <w:rPr>
          <w:color w:val="000000" w:themeColor="text1"/>
          <w:sz w:val="18"/>
        </w:rPr>
        <w:lastRenderedPageBreak/>
        <w:t>2.1.</w:t>
      </w:r>
      <w:r w:rsidRPr="00EF3855">
        <w:rPr>
          <w:color w:val="000000" w:themeColor="text1"/>
          <w:sz w:val="18"/>
        </w:rPr>
        <w:tab/>
      </w:r>
      <w:r w:rsidR="00CF59B6" w:rsidRPr="00EF3855">
        <w:rPr>
          <w:color w:val="000000" w:themeColor="text1"/>
          <w:sz w:val="18"/>
        </w:rPr>
        <w:t xml:space="preserve">Решение проблемы встречных перетоков мощности </w:t>
      </w:r>
      <w:r w:rsidRPr="00EF3855">
        <w:rPr>
          <w:color w:val="000000" w:themeColor="text1"/>
          <w:sz w:val="18"/>
        </w:rPr>
        <w:br/>
      </w:r>
      <w:r w:rsidR="00CF59B6" w:rsidRPr="00EF3855">
        <w:rPr>
          <w:color w:val="000000" w:themeColor="text1"/>
          <w:sz w:val="18"/>
        </w:rPr>
        <w:t>по межзонным связям</w:t>
      </w:r>
    </w:p>
    <w:p w14:paraId="614419E7" w14:textId="77777777" w:rsidR="00CF59B6" w:rsidRPr="00EF3855" w:rsidRDefault="00CF59B6" w:rsidP="008609B3">
      <w:pPr>
        <w:rPr>
          <w:color w:val="000000" w:themeColor="text1"/>
        </w:rPr>
      </w:pPr>
      <w:r w:rsidRPr="00EF3855">
        <w:rPr>
          <w:color w:val="000000" w:themeColor="text1"/>
        </w:rPr>
        <w:t>Получаемые оптимальные значения с помощью моделей (1</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 xml:space="preserve">5) и (1), </w:t>
      </w:r>
      <w:r w:rsidR="000F4060" w:rsidRPr="00EF3855">
        <w:rPr>
          <w:color w:val="000000" w:themeColor="text1"/>
        </w:rPr>
        <w:br/>
      </w:r>
      <w:r w:rsidRPr="00EF3855">
        <w:rPr>
          <w:color w:val="000000" w:themeColor="text1"/>
        </w:rPr>
        <w:t>(3</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 xml:space="preserve">6) не обладают необходимой адекватностью с позиции физики процесса </w:t>
      </w:r>
      <w:proofErr w:type="spellStart"/>
      <w:r w:rsidRPr="00EF3855">
        <w:rPr>
          <w:color w:val="000000" w:themeColor="text1"/>
        </w:rPr>
        <w:t>потокораспределения</w:t>
      </w:r>
      <w:proofErr w:type="spellEnd"/>
      <w:r w:rsidRPr="00EF3855">
        <w:rPr>
          <w:color w:val="000000" w:themeColor="text1"/>
        </w:rPr>
        <w:t xml:space="preserve">. В решении этой задачи могут присутствовать встречные перетоки мощности по межзонным связям. Также трудно найти единственное решение из-за наличия плато или множества оптимальных решений. </w:t>
      </w:r>
    </w:p>
    <w:p w14:paraId="0CA29E72" w14:textId="77777777" w:rsidR="00CF59B6" w:rsidRPr="00EF3855" w:rsidRDefault="00CF59B6" w:rsidP="008609B3">
      <w:pPr>
        <w:rPr>
          <w:color w:val="000000" w:themeColor="text1"/>
        </w:rPr>
      </w:pPr>
      <w:r w:rsidRPr="00EF3855">
        <w:rPr>
          <w:color w:val="000000" w:themeColor="text1"/>
        </w:rPr>
        <w:t>Результаты работы моделей (1</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5) и (1), (3</w:t>
      </w:r>
      <w:r w:rsidR="00185D0F" w:rsidRPr="00EF3855">
        <w:rPr>
          <w:color w:val="000000" w:themeColor="text1"/>
        </w:rPr>
        <w:t>)</w:t>
      </w:r>
      <w:r w:rsidRPr="00EF3855">
        <w:rPr>
          <w:color w:val="000000" w:themeColor="text1"/>
        </w:rPr>
        <w:t>–</w:t>
      </w:r>
      <w:r w:rsidR="00185D0F" w:rsidRPr="00EF3855">
        <w:rPr>
          <w:color w:val="000000" w:themeColor="text1"/>
        </w:rPr>
        <w:t>(6</w:t>
      </w:r>
      <w:r w:rsidRPr="00EF3855">
        <w:rPr>
          <w:color w:val="000000" w:themeColor="text1"/>
        </w:rPr>
        <w:t>) при оценке балансовой надежности могут привести к искажению значений показателей надежности. Для устранения этой проблемы было сформулировано дополнительное ограничение для перетоков мощности, широко известное в оптимизации как «обнуление переменной», в данном случае ограничение представлено в следующем виде:</w:t>
      </w:r>
    </w:p>
    <w:p w14:paraId="55A521A0" w14:textId="77777777" w:rsidR="00CF59B6" w:rsidRPr="00EF3855" w:rsidRDefault="008609B3" w:rsidP="008609B3">
      <w:pPr>
        <w:pStyle w:val="aff6"/>
        <w:rPr>
          <w:color w:val="000000" w:themeColor="text1"/>
        </w:rPr>
      </w:pPr>
      <w:r w:rsidRPr="00EF3855">
        <w:rPr>
          <w:color w:val="000000" w:themeColor="text1"/>
        </w:rPr>
        <w:tab/>
      </w:r>
      <w:r w:rsidR="00185D0F" w:rsidRPr="00EF3855">
        <w:rPr>
          <w:color w:val="000000" w:themeColor="text1"/>
          <w:position w:val="-14"/>
        </w:rPr>
        <w:object w:dxaOrig="3140" w:dyaOrig="360" w14:anchorId="32C9E77F">
          <v:shape id="_x0000_i1051" type="#_x0000_t75" style="width:156.75pt;height:18.75pt" o:ole="">
            <v:imagedata r:id="rId60" o:title=""/>
          </v:shape>
          <o:OLEObject Type="Embed" ProgID="Equation.DSMT4" ShapeID="_x0000_i1051" DrawAspect="Content" ObjectID="_1807353527" r:id="rId61"/>
        </w:object>
      </w:r>
      <w:r w:rsidR="00CF59B6" w:rsidRPr="00EF3855">
        <w:rPr>
          <w:color w:val="000000" w:themeColor="text1"/>
        </w:rPr>
        <w:t>.</w:t>
      </w:r>
      <w:r w:rsidRPr="00EF3855">
        <w:rPr>
          <w:color w:val="000000" w:themeColor="text1"/>
        </w:rPr>
        <w:tab/>
      </w:r>
      <w:r w:rsidR="00CF59B6" w:rsidRPr="00EF3855">
        <w:rPr>
          <w:color w:val="000000" w:themeColor="text1"/>
        </w:rPr>
        <w:t>(12)</w:t>
      </w:r>
    </w:p>
    <w:p w14:paraId="3B07E964" w14:textId="77777777" w:rsidR="00CF59B6" w:rsidRPr="00EF3855" w:rsidRDefault="00CF59B6" w:rsidP="008609B3">
      <w:pPr>
        <w:rPr>
          <w:color w:val="000000" w:themeColor="text1"/>
        </w:rPr>
      </w:pPr>
      <w:r w:rsidRPr="00EF3855">
        <w:rPr>
          <w:color w:val="000000" w:themeColor="text1"/>
        </w:rPr>
        <w:t xml:space="preserve">Таким образом, ограничение (12) преобразует рассматриваемую задачу в корректную с точки зрения моделирования работы перетоков мощности между ЗН и меняет поведение модели на более правильное с точки зрения физики процесса </w:t>
      </w:r>
      <w:proofErr w:type="spellStart"/>
      <w:r w:rsidRPr="00EF3855">
        <w:rPr>
          <w:color w:val="000000" w:themeColor="text1"/>
        </w:rPr>
        <w:t>потокораспределения</w:t>
      </w:r>
      <w:proofErr w:type="spellEnd"/>
      <w:r w:rsidRPr="00EF3855">
        <w:rPr>
          <w:color w:val="000000" w:themeColor="text1"/>
        </w:rPr>
        <w:t xml:space="preserve"> и формирует модель минимизации дефицита мощности c квадратичными потерями (1), (3</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6), (12)</w:t>
      </w:r>
      <w:r w:rsidR="00185D0F" w:rsidRPr="00EF3855">
        <w:rPr>
          <w:color w:val="000000" w:themeColor="text1"/>
        </w:rPr>
        <w:t>,</w:t>
      </w:r>
      <w:r w:rsidRPr="00EF3855">
        <w:rPr>
          <w:color w:val="000000" w:themeColor="text1"/>
        </w:rPr>
        <w:t xml:space="preserve"> далее </w:t>
      </w:r>
      <w:r w:rsidR="00185D0F" w:rsidRPr="00EF3855">
        <w:rPr>
          <w:color w:val="000000" w:themeColor="text1"/>
          <w:position w:val="-10"/>
        </w:rPr>
        <w:object w:dxaOrig="680" w:dyaOrig="320" w14:anchorId="06C2CF14">
          <v:shape id="_x0000_i1052" type="#_x0000_t75" style="width:34.5pt;height:16.5pt" o:ole="">
            <v:imagedata r:id="rId62" o:title=""/>
          </v:shape>
          <o:OLEObject Type="Embed" ProgID="Equation.DSMT4" ShapeID="_x0000_i1052" DrawAspect="Content" ObjectID="_1807353528" r:id="rId63"/>
        </w:object>
      </w:r>
      <w:r w:rsidRPr="00EF3855">
        <w:rPr>
          <w:color w:val="000000" w:themeColor="text1"/>
        </w:rPr>
        <w:t>.</w:t>
      </w:r>
    </w:p>
    <w:p w14:paraId="39917B3E" w14:textId="77777777" w:rsidR="00CF59B6" w:rsidRPr="00EF3855" w:rsidRDefault="00CF59B6" w:rsidP="000F4060">
      <w:pPr>
        <w:pStyle w:val="40"/>
        <w:ind w:left="1247" w:hanging="340"/>
        <w:rPr>
          <w:color w:val="000000" w:themeColor="text1"/>
          <w:sz w:val="18"/>
        </w:rPr>
      </w:pPr>
      <w:r w:rsidRPr="00EF3855">
        <w:rPr>
          <w:color w:val="000000" w:themeColor="text1"/>
          <w:sz w:val="18"/>
        </w:rPr>
        <w:t>2.2</w:t>
      </w:r>
      <w:r w:rsidR="000F4060" w:rsidRPr="00EF3855">
        <w:rPr>
          <w:color w:val="000000" w:themeColor="text1"/>
          <w:sz w:val="18"/>
        </w:rPr>
        <w:t>.</w:t>
      </w:r>
      <w:r w:rsidR="000F4060" w:rsidRPr="00EF3855">
        <w:rPr>
          <w:color w:val="000000" w:themeColor="text1"/>
          <w:sz w:val="18"/>
        </w:rPr>
        <w:tab/>
      </w:r>
      <w:r w:rsidRPr="00EF3855">
        <w:rPr>
          <w:color w:val="000000" w:themeColor="text1"/>
          <w:sz w:val="18"/>
        </w:rPr>
        <w:t>Решение проблемы неверного потокораспределения мощности</w:t>
      </w:r>
    </w:p>
    <w:p w14:paraId="1D31D22B" w14:textId="77777777" w:rsidR="00CF59B6" w:rsidRPr="00EF3855" w:rsidRDefault="00CF59B6" w:rsidP="008609B3">
      <w:pPr>
        <w:rPr>
          <w:color w:val="000000" w:themeColor="text1"/>
        </w:rPr>
      </w:pPr>
      <w:r w:rsidRPr="00EF3855">
        <w:rPr>
          <w:color w:val="000000" w:themeColor="text1"/>
        </w:rPr>
        <w:t>Экспериментальные исследования показали, что</w:t>
      </w:r>
      <w:r w:rsidR="00E251B4" w:rsidRPr="00EF3855">
        <w:rPr>
          <w:color w:val="000000" w:themeColor="text1"/>
        </w:rPr>
        <w:t>,</w:t>
      </w:r>
      <w:r w:rsidRPr="00EF3855">
        <w:rPr>
          <w:color w:val="000000" w:themeColor="text1"/>
        </w:rPr>
        <w:t xml:space="preserve"> несмотря на модифика</w:t>
      </w:r>
      <w:r w:rsidR="00E251B4" w:rsidRPr="00EF3855">
        <w:rPr>
          <w:color w:val="000000" w:themeColor="text1"/>
        </w:rPr>
        <w:t>цию нелинейной модели и ее</w:t>
      </w:r>
      <w:r w:rsidRPr="00EF3855">
        <w:rPr>
          <w:color w:val="000000" w:themeColor="text1"/>
        </w:rPr>
        <w:t xml:space="preserve"> представление в вид</w:t>
      </w:r>
      <w:r w:rsidR="00E251B4" w:rsidRPr="00EF3855">
        <w:rPr>
          <w:color w:val="000000" w:themeColor="text1"/>
        </w:rPr>
        <w:t>е (1), (3)–(7), в</w:t>
      </w:r>
      <w:r w:rsidRPr="00EF3855">
        <w:rPr>
          <w:color w:val="000000" w:themeColor="text1"/>
        </w:rPr>
        <w:t xml:space="preserve">виду наличия множества оптимальных решений существует неверное </w:t>
      </w:r>
      <w:proofErr w:type="spellStart"/>
      <w:r w:rsidRPr="00EF3855">
        <w:rPr>
          <w:color w:val="000000" w:themeColor="text1"/>
        </w:rPr>
        <w:t>потокораспределение</w:t>
      </w:r>
      <w:proofErr w:type="spellEnd"/>
      <w:r w:rsidRPr="00EF3855">
        <w:rPr>
          <w:color w:val="000000" w:themeColor="text1"/>
        </w:rPr>
        <w:t xml:space="preserve"> мощности. Иначе говоря</w:t>
      </w:r>
      <w:r w:rsidR="00E251B4" w:rsidRPr="00EF3855">
        <w:rPr>
          <w:color w:val="000000" w:themeColor="text1"/>
        </w:rPr>
        <w:t>,</w:t>
      </w:r>
      <w:r w:rsidRPr="00EF3855">
        <w:rPr>
          <w:color w:val="000000" w:themeColor="text1"/>
        </w:rPr>
        <w:t xml:space="preserve"> </w:t>
      </w:r>
      <w:proofErr w:type="spellStart"/>
      <w:r w:rsidRPr="00EF3855">
        <w:rPr>
          <w:color w:val="000000" w:themeColor="text1"/>
        </w:rPr>
        <w:t>потокораспределение</w:t>
      </w:r>
      <w:proofErr w:type="spellEnd"/>
      <w:r w:rsidRPr="00EF3855">
        <w:rPr>
          <w:color w:val="000000" w:themeColor="text1"/>
        </w:rPr>
        <w:t xml:space="preserve"> не является оптимальным, однако</w:t>
      </w:r>
      <w:r w:rsidR="00E251B4" w:rsidRPr="00EF3855">
        <w:rPr>
          <w:color w:val="000000" w:themeColor="text1"/>
        </w:rPr>
        <w:t>,</w:t>
      </w:r>
      <w:r w:rsidRPr="00EF3855">
        <w:rPr>
          <w:color w:val="000000" w:themeColor="text1"/>
        </w:rPr>
        <w:t xml:space="preserve"> исходя из содержательной постановки задачи, требуется найти не только минимум дефицита мощности, но и корректное </w:t>
      </w:r>
      <w:proofErr w:type="spellStart"/>
      <w:r w:rsidRPr="00EF3855">
        <w:rPr>
          <w:color w:val="000000" w:themeColor="text1"/>
        </w:rPr>
        <w:t>потокораспределение</w:t>
      </w:r>
      <w:proofErr w:type="spellEnd"/>
      <w:r w:rsidRPr="00EF3855">
        <w:rPr>
          <w:color w:val="000000" w:themeColor="text1"/>
        </w:rPr>
        <w:t xml:space="preserve">. Некорректное </w:t>
      </w:r>
      <w:proofErr w:type="spellStart"/>
      <w:r w:rsidRPr="00EF3855">
        <w:rPr>
          <w:color w:val="000000" w:themeColor="text1"/>
        </w:rPr>
        <w:t>потокораспределение</w:t>
      </w:r>
      <w:proofErr w:type="spellEnd"/>
      <w:r w:rsidRPr="00EF3855">
        <w:rPr>
          <w:color w:val="000000" w:themeColor="text1"/>
        </w:rPr>
        <w:t xml:space="preserve"> заключается в появлении кольцевых перетоков мощности.</w:t>
      </w:r>
    </w:p>
    <w:p w14:paraId="1B586A87" w14:textId="77777777" w:rsidR="00CF59B6" w:rsidRPr="00EF3855" w:rsidRDefault="00CF59B6" w:rsidP="008609B3">
      <w:pPr>
        <w:rPr>
          <w:color w:val="000000" w:themeColor="text1"/>
        </w:rPr>
      </w:pPr>
      <w:r w:rsidRPr="00EF3855">
        <w:rPr>
          <w:color w:val="000000" w:themeColor="text1"/>
        </w:rPr>
        <w:t xml:space="preserve">Для решения этой проблемы был предложен ряд модификаций модели, описанных в </w:t>
      </w:r>
      <w:r w:rsidR="00E251B4" w:rsidRPr="00EF3855">
        <w:rPr>
          <w:color w:val="000000" w:themeColor="text1"/>
        </w:rPr>
        <w:t xml:space="preserve">работе </w:t>
      </w:r>
      <w:r w:rsidRPr="00EF3855">
        <w:rPr>
          <w:color w:val="000000" w:themeColor="text1"/>
        </w:rPr>
        <w:t>[2], в первую очередь путем и</w:t>
      </w:r>
      <w:r w:rsidR="000F4060" w:rsidRPr="00EF3855">
        <w:rPr>
          <w:color w:val="000000" w:themeColor="text1"/>
        </w:rPr>
        <w:t>зменения балансовых ограничений </w:t>
      </w:r>
      <w:r w:rsidRPr="00EF3855">
        <w:rPr>
          <w:color w:val="000000" w:themeColor="text1"/>
        </w:rPr>
        <w:t>(6)</w:t>
      </w:r>
      <w:r w:rsidR="00E251B4" w:rsidRPr="00EF3855">
        <w:rPr>
          <w:color w:val="000000" w:themeColor="text1"/>
        </w:rPr>
        <w:t>, –</w:t>
      </w:r>
      <w:r w:rsidRPr="00EF3855">
        <w:rPr>
          <w:color w:val="000000" w:themeColor="text1"/>
        </w:rPr>
        <w:t xml:space="preserve"> с ограничений типа равенств на ограничения типа неравенства. Данное ограничение предусматривало переход модели оценки дефицита мощности к виду за</w:t>
      </w:r>
      <w:r w:rsidR="00E251B4" w:rsidRPr="00EF3855">
        <w:rPr>
          <w:color w:val="000000" w:themeColor="text1"/>
        </w:rPr>
        <w:t>дачи выпуклого программирования:</w:t>
      </w:r>
    </w:p>
    <w:p w14:paraId="29FB8BA5" w14:textId="77777777" w:rsidR="00CF59B6" w:rsidRPr="00EF3855" w:rsidRDefault="008609B3" w:rsidP="009B4733">
      <w:pPr>
        <w:pStyle w:val="aff6"/>
        <w:spacing w:before="60" w:after="100"/>
        <w:rPr>
          <w:color w:val="000000" w:themeColor="text1"/>
          <w:sz w:val="8"/>
          <w:szCs w:val="8"/>
        </w:rPr>
      </w:pPr>
      <w:r w:rsidRPr="00EF3855">
        <w:rPr>
          <w:color w:val="000000" w:themeColor="text1"/>
        </w:rPr>
        <w:tab/>
      </w:r>
      <w:r w:rsidR="00E251B4" w:rsidRPr="00EF3855">
        <w:rPr>
          <w:color w:val="000000" w:themeColor="text1"/>
          <w:position w:val="-34"/>
        </w:rPr>
        <w:object w:dxaOrig="4400" w:dyaOrig="740" w14:anchorId="7A8EE0DE">
          <v:shape id="_x0000_i1053" type="#_x0000_t75" style="width:220.5pt;height:36.75pt" o:ole="">
            <v:imagedata r:id="rId64" o:title=""/>
          </v:shape>
          <o:OLEObject Type="Embed" ProgID="Equation.DSMT4" ShapeID="_x0000_i1053" DrawAspect="Content" ObjectID="_1807353529" r:id="rId65"/>
        </w:object>
      </w:r>
      <w:r w:rsidRPr="00EF3855">
        <w:rPr>
          <w:color w:val="000000" w:themeColor="text1"/>
        </w:rPr>
        <w:tab/>
      </w:r>
      <w:r w:rsidR="00CF59B6" w:rsidRPr="00EF3855">
        <w:rPr>
          <w:color w:val="000000" w:themeColor="text1"/>
        </w:rPr>
        <w:t>(13)</w:t>
      </w:r>
    </w:p>
    <w:p w14:paraId="3229012C" w14:textId="77777777" w:rsidR="00CF59B6" w:rsidRPr="00EF3855" w:rsidRDefault="00CF59B6" w:rsidP="008609B3">
      <w:pPr>
        <w:rPr>
          <w:color w:val="000000" w:themeColor="text1"/>
        </w:rPr>
      </w:pPr>
      <w:r w:rsidRPr="00EF3855">
        <w:rPr>
          <w:color w:val="000000" w:themeColor="text1"/>
        </w:rPr>
        <w:t>Были проведены экспериментальные исследования данной модификации модели. В итоге было выявлено, что минимум дефицита мощности совпадает со значением модели МДМ</w:t>
      </w:r>
      <w:r w:rsidRPr="00EF3855">
        <w:rPr>
          <w:color w:val="000000" w:themeColor="text1"/>
          <w:vertAlign w:val="subscript"/>
        </w:rPr>
        <w:t>1</w:t>
      </w:r>
      <w:r w:rsidRPr="00EF3855">
        <w:rPr>
          <w:color w:val="000000" w:themeColor="text1"/>
        </w:rPr>
        <w:t xml:space="preserve">. При этом физически неверное распределение перетоков мощности осталось, однако повысилась загрузка генераторных </w:t>
      </w:r>
      <w:r w:rsidRPr="00EF3855">
        <w:rPr>
          <w:color w:val="000000" w:themeColor="text1"/>
        </w:rPr>
        <w:lastRenderedPageBreak/>
        <w:t>мощностей, что физически невозможно, так как излишки генераторной мощности заперты и нет потребителей</w:t>
      </w:r>
      <w:r w:rsidR="00E251B4" w:rsidRPr="00EF3855">
        <w:rPr>
          <w:color w:val="000000" w:themeColor="text1"/>
        </w:rPr>
        <w:t>,</w:t>
      </w:r>
      <w:r w:rsidRPr="00EF3855">
        <w:rPr>
          <w:color w:val="000000" w:themeColor="text1"/>
        </w:rPr>
        <w:t xml:space="preserve"> которые могут удовлетворить такому предложению. </w:t>
      </w:r>
    </w:p>
    <w:p w14:paraId="6A1ED2B8" w14:textId="77777777" w:rsidR="00CF59B6" w:rsidRPr="00EF3855" w:rsidRDefault="00CF59B6" w:rsidP="008609B3">
      <w:pPr>
        <w:rPr>
          <w:color w:val="000000" w:themeColor="text1"/>
        </w:rPr>
      </w:pPr>
      <w:r w:rsidRPr="00EF3855">
        <w:rPr>
          <w:color w:val="000000" w:themeColor="text1"/>
        </w:rPr>
        <w:t>В качестве решения возникшей проблемы предложено использовать второй этап оптимизации. Так, на первом этапе проводится оптимизация выше обозначенной модели (1), (3</w:t>
      </w:r>
      <w:r w:rsidR="00E251B4" w:rsidRPr="00EF3855">
        <w:rPr>
          <w:color w:val="000000" w:themeColor="text1"/>
        </w:rPr>
        <w:t>)</w:t>
      </w:r>
      <w:r w:rsidRPr="00EF3855">
        <w:rPr>
          <w:color w:val="000000" w:themeColor="text1"/>
        </w:rPr>
        <w:t>–</w:t>
      </w:r>
      <w:r w:rsidR="00E251B4" w:rsidRPr="00EF3855">
        <w:rPr>
          <w:color w:val="000000" w:themeColor="text1"/>
        </w:rPr>
        <w:t>(</w:t>
      </w:r>
      <w:r w:rsidRPr="00EF3855">
        <w:rPr>
          <w:color w:val="000000" w:themeColor="text1"/>
        </w:rPr>
        <w:t>5), (12</w:t>
      </w:r>
      <w:r w:rsidR="00E251B4" w:rsidRPr="00EF3855">
        <w:rPr>
          <w:color w:val="000000" w:themeColor="text1"/>
        </w:rPr>
        <w:t>), (</w:t>
      </w:r>
      <w:r w:rsidRPr="00EF3855">
        <w:rPr>
          <w:color w:val="000000" w:themeColor="text1"/>
        </w:rPr>
        <w:t xml:space="preserve">13), такой подход обеспечит выпуклое множество допустимых решений. Далее полученные оптимальные решения относительно переменной </w:t>
      </w:r>
      <w:r w:rsidR="00547416" w:rsidRPr="00EF3855">
        <w:rPr>
          <w:color w:val="000000" w:themeColor="text1"/>
          <w:position w:val="-10"/>
        </w:rPr>
        <w:object w:dxaOrig="240" w:dyaOrig="320" w14:anchorId="5655A41A">
          <v:shape id="_x0000_i1054" type="#_x0000_t75" style="width:12pt;height:16.5pt" o:ole="">
            <v:imagedata r:id="rId66" o:title=""/>
          </v:shape>
          <o:OLEObject Type="Embed" ProgID="Equation.DSMT4" ShapeID="_x0000_i1054" DrawAspect="Content" ObjectID="_1807353530" r:id="rId67"/>
        </w:object>
      </w:r>
      <w:r w:rsidRPr="00EF3855">
        <w:rPr>
          <w:color w:val="000000" w:themeColor="text1"/>
        </w:rPr>
        <w:t xml:space="preserve"> необходимо зафиксировать и обозначить новую переменную как </w:t>
      </w:r>
      <w:r w:rsidR="00547416" w:rsidRPr="00EF3855">
        <w:rPr>
          <w:color w:val="000000" w:themeColor="text1"/>
          <w:position w:val="-10"/>
        </w:rPr>
        <w:object w:dxaOrig="260" w:dyaOrig="360" w14:anchorId="2E85523D">
          <v:shape id="_x0000_i1055" type="#_x0000_t75" style="width:12.75pt;height:18.75pt" o:ole="">
            <v:imagedata r:id="rId68" o:title=""/>
          </v:shape>
          <o:OLEObject Type="Embed" ProgID="Equation.DSMT4" ShapeID="_x0000_i1055" DrawAspect="Content" ObjectID="_1807353531" r:id="rId69"/>
        </w:object>
      </w:r>
      <w:r w:rsidRPr="00EF3855">
        <w:rPr>
          <w:color w:val="000000" w:themeColor="text1"/>
        </w:rPr>
        <w:t xml:space="preserve">. После </w:t>
      </w:r>
      <w:r w:rsidR="00E251B4" w:rsidRPr="00EF3855">
        <w:rPr>
          <w:color w:val="000000" w:themeColor="text1"/>
        </w:rPr>
        <w:t>этого</w:t>
      </w:r>
      <w:r w:rsidRPr="00EF3855">
        <w:rPr>
          <w:color w:val="000000" w:themeColor="text1"/>
        </w:rPr>
        <w:t xml:space="preserve"> перейти ко второму этапу решения, сформировав новую целевую функцию, которая предполагает собой минимизацию суммы квадратов перетоков мощности:</w:t>
      </w:r>
    </w:p>
    <w:p w14:paraId="3B86BF9A" w14:textId="77777777" w:rsidR="00CF59B6" w:rsidRPr="00EF3855" w:rsidRDefault="008609B3" w:rsidP="009B4733">
      <w:pPr>
        <w:pStyle w:val="aff6"/>
        <w:spacing w:before="60" w:after="80"/>
        <w:rPr>
          <w:color w:val="000000" w:themeColor="text1"/>
          <w:sz w:val="8"/>
          <w:szCs w:val="8"/>
        </w:rPr>
      </w:pPr>
      <w:r w:rsidRPr="00EF3855">
        <w:rPr>
          <w:color w:val="000000" w:themeColor="text1"/>
        </w:rPr>
        <w:tab/>
      </w:r>
      <w:r w:rsidR="000F4060" w:rsidRPr="00EF3855">
        <w:rPr>
          <w:color w:val="000000" w:themeColor="text1"/>
          <w:position w:val="-30"/>
        </w:rPr>
        <w:object w:dxaOrig="1200" w:dyaOrig="700" w14:anchorId="4BB0AB00">
          <v:shape id="_x0000_i1056" type="#_x0000_t75" style="width:60pt;height:35.25pt" o:ole="">
            <v:imagedata r:id="rId70" o:title=""/>
          </v:shape>
          <o:OLEObject Type="Embed" ProgID="Equation.DSMT4" ShapeID="_x0000_i1056" DrawAspect="Content" ObjectID="_1807353532" r:id="rId71"/>
        </w:object>
      </w:r>
      <w:r w:rsidR="00CF59B6" w:rsidRPr="00EF3855">
        <w:rPr>
          <w:color w:val="000000" w:themeColor="text1"/>
        </w:rPr>
        <w:t>,</w:t>
      </w:r>
      <w:r w:rsidRPr="00EF3855">
        <w:rPr>
          <w:color w:val="000000" w:themeColor="text1"/>
        </w:rPr>
        <w:tab/>
      </w:r>
      <w:r w:rsidR="00CF59B6" w:rsidRPr="00EF3855">
        <w:rPr>
          <w:color w:val="000000" w:themeColor="text1"/>
        </w:rPr>
        <w:t>(14)</w:t>
      </w:r>
    </w:p>
    <w:p w14:paraId="3B7139DB" w14:textId="77777777" w:rsidR="00CF59B6" w:rsidRPr="00EF3855" w:rsidRDefault="00CF59B6" w:rsidP="008609B3">
      <w:pPr>
        <w:pStyle w:val="afffffffa"/>
        <w:rPr>
          <w:color w:val="000000" w:themeColor="text1"/>
        </w:rPr>
      </w:pPr>
      <w:r w:rsidRPr="00EF3855">
        <w:rPr>
          <w:color w:val="000000" w:themeColor="text1"/>
        </w:rPr>
        <w:t>а также модифицировать текущие балансовые ограничения (13) на балансовые ограничения, представленные ниже:</w:t>
      </w:r>
    </w:p>
    <w:p w14:paraId="01C56845" w14:textId="77777777" w:rsidR="00CF59B6" w:rsidRPr="00EF3855" w:rsidRDefault="008609B3" w:rsidP="009B4733">
      <w:pPr>
        <w:pStyle w:val="aff6"/>
        <w:spacing w:before="60" w:after="80"/>
        <w:rPr>
          <w:color w:val="000000" w:themeColor="text1"/>
        </w:rPr>
      </w:pPr>
      <w:r w:rsidRPr="00EF3855">
        <w:rPr>
          <w:color w:val="000000" w:themeColor="text1"/>
        </w:rPr>
        <w:tab/>
      </w:r>
      <w:r w:rsidR="00E251B4" w:rsidRPr="00EF3855">
        <w:rPr>
          <w:color w:val="000000" w:themeColor="text1"/>
          <w:position w:val="-34"/>
        </w:rPr>
        <w:object w:dxaOrig="4400" w:dyaOrig="740" w14:anchorId="539D0BB8">
          <v:shape id="_x0000_i1057" type="#_x0000_t75" style="width:220.5pt;height:36.75pt" o:ole="">
            <v:imagedata r:id="rId72" o:title=""/>
          </v:shape>
          <o:OLEObject Type="Embed" ProgID="Equation.DSMT4" ShapeID="_x0000_i1057" DrawAspect="Content" ObjectID="_1807353533" r:id="rId73"/>
        </w:object>
      </w:r>
      <w:r w:rsidR="00196CC6" w:rsidRPr="00EF3855">
        <w:rPr>
          <w:color w:val="000000" w:themeColor="text1"/>
        </w:rPr>
        <w:t>.</w:t>
      </w:r>
      <w:r w:rsidRPr="00EF3855">
        <w:rPr>
          <w:color w:val="000000" w:themeColor="text1"/>
        </w:rPr>
        <w:tab/>
      </w:r>
      <w:r w:rsidR="00CF59B6" w:rsidRPr="00EF3855">
        <w:rPr>
          <w:color w:val="000000" w:themeColor="text1"/>
        </w:rPr>
        <w:t>(15)</w:t>
      </w:r>
    </w:p>
    <w:p w14:paraId="0D3DCD27" w14:textId="77777777" w:rsidR="00E251B4" w:rsidRPr="00EF3855" w:rsidRDefault="00E251B4" w:rsidP="00E251B4">
      <w:pPr>
        <w:ind w:firstLine="426"/>
        <w:rPr>
          <w:color w:val="000000" w:themeColor="text1"/>
        </w:rPr>
      </w:pPr>
      <w:r w:rsidRPr="00EF3855">
        <w:rPr>
          <w:color w:val="000000" w:themeColor="text1"/>
        </w:rPr>
        <w:t>Данный подход был проверен в рамках экспериментов. Он включал в себя поочередную двухэтапную оптимизацию и взаимодействие двух моделей МДМ – с балансовыми ограничениями неравенствами (1), (3)–(5), (12), (13) и модели минимизации евклидовой нормы по перетокам (9), (3)–(5), (12), (13). Полученные результаты показали работоспособность такого подхода [2].</w:t>
      </w:r>
    </w:p>
    <w:p w14:paraId="16F3F97C" w14:textId="77777777" w:rsidR="00CF59B6" w:rsidRPr="00EF3855" w:rsidRDefault="00CF59B6" w:rsidP="000F4060">
      <w:pPr>
        <w:pStyle w:val="40"/>
        <w:ind w:left="1247" w:hanging="340"/>
        <w:rPr>
          <w:color w:val="000000" w:themeColor="text1"/>
          <w:sz w:val="18"/>
        </w:rPr>
      </w:pPr>
      <w:r w:rsidRPr="00EF3855">
        <w:rPr>
          <w:color w:val="000000" w:themeColor="text1"/>
          <w:sz w:val="18"/>
        </w:rPr>
        <w:t>2.3</w:t>
      </w:r>
      <w:r w:rsidR="000F4060" w:rsidRPr="00EF3855">
        <w:rPr>
          <w:color w:val="000000" w:themeColor="text1"/>
          <w:sz w:val="18"/>
        </w:rPr>
        <w:t>.</w:t>
      </w:r>
      <w:r w:rsidR="000F4060" w:rsidRPr="00EF3855">
        <w:rPr>
          <w:color w:val="000000" w:themeColor="text1"/>
          <w:sz w:val="18"/>
        </w:rPr>
        <w:tab/>
      </w:r>
      <w:r w:rsidRPr="00EF3855">
        <w:rPr>
          <w:color w:val="000000" w:themeColor="text1"/>
          <w:sz w:val="18"/>
        </w:rPr>
        <w:t>Моделирование контролируемых сечений</w:t>
      </w:r>
    </w:p>
    <w:p w14:paraId="28B6C9E1" w14:textId="77777777" w:rsidR="00CF59B6" w:rsidRPr="00EF3855" w:rsidRDefault="00CF59B6" w:rsidP="008609B3">
      <w:pPr>
        <w:rPr>
          <w:color w:val="000000" w:themeColor="text1"/>
        </w:rPr>
      </w:pPr>
      <w:r w:rsidRPr="00EF3855">
        <w:rPr>
          <w:color w:val="000000" w:themeColor="text1"/>
        </w:rPr>
        <w:t>В текущих условиях функционирования и развития ЭЭС данные о пропускной способности межзонных связей зачастую полностью или частично отсутствуют. В то</w:t>
      </w:r>
      <w:r w:rsidR="00880368" w:rsidRPr="00EF3855">
        <w:rPr>
          <w:color w:val="000000" w:themeColor="text1"/>
        </w:rPr>
        <w:t xml:space="preserve"> </w:t>
      </w:r>
      <w:r w:rsidRPr="00EF3855">
        <w:rPr>
          <w:color w:val="000000" w:themeColor="text1"/>
        </w:rPr>
        <w:t>же время для контроля передачи мощности между зонами надежности ЭЭС используются контролируемые сечения с заданной характеристикой МДП. Такие КС включают в себя до нескольких ветвей (ЛЭП) с обозначенным направлением перетока мощности.</w:t>
      </w:r>
      <w:r w:rsidR="008609B3" w:rsidRPr="00EF3855">
        <w:rPr>
          <w:color w:val="000000" w:themeColor="text1"/>
        </w:rPr>
        <w:t xml:space="preserve"> </w:t>
      </w:r>
      <w:r w:rsidRPr="00EF3855">
        <w:rPr>
          <w:color w:val="000000" w:themeColor="text1"/>
        </w:rPr>
        <w:t xml:space="preserve">Таким образом, использование представленных выше моделей без внесения дополнительных изменений становится невозможным, в связи с чем предлагается рассмотреть необходимые корректировки и дополнения для постановки математической задачи с квадратичными потерями. </w:t>
      </w:r>
    </w:p>
    <w:p w14:paraId="076B7E0B" w14:textId="77777777" w:rsidR="00CF59B6" w:rsidRPr="00EF3855" w:rsidRDefault="00CF59B6" w:rsidP="008609B3">
      <w:pPr>
        <w:rPr>
          <w:color w:val="000000" w:themeColor="text1"/>
        </w:rPr>
      </w:pPr>
      <w:r w:rsidRPr="00EF3855">
        <w:rPr>
          <w:color w:val="000000" w:themeColor="text1"/>
        </w:rPr>
        <w:t xml:space="preserve">В первую очередь необходимо обозначить матрицу </w:t>
      </w:r>
      <w:r w:rsidRPr="00EF3855">
        <w:rPr>
          <w:i/>
          <w:iCs/>
          <w:color w:val="000000" w:themeColor="text1"/>
        </w:rPr>
        <w:t>S</w:t>
      </w:r>
      <w:r w:rsidRPr="00EF3855">
        <w:rPr>
          <w:color w:val="000000" w:themeColor="text1"/>
        </w:rPr>
        <w:t xml:space="preserve"> контролируемых сечений, в которой обозначены присутствие ветвей в КС с учетом их направлений. Размерность матрицы </w:t>
      </w:r>
      <w:r w:rsidRPr="00EF3855">
        <w:rPr>
          <w:i/>
          <w:iCs/>
          <w:color w:val="000000" w:themeColor="text1"/>
        </w:rPr>
        <w:t>l</w:t>
      </w:r>
      <w:r w:rsidR="000F4060" w:rsidRPr="00EF3855">
        <w:rPr>
          <w:i/>
          <w:iCs/>
          <w:color w:val="000000" w:themeColor="text1"/>
        </w:rPr>
        <w:t> </w:t>
      </w:r>
      <w:r w:rsidRPr="00EF3855">
        <w:rPr>
          <w:color w:val="000000" w:themeColor="text1"/>
        </w:rPr>
        <w:t>×</w:t>
      </w:r>
      <w:r w:rsidR="000F4060" w:rsidRPr="00EF3855">
        <w:rPr>
          <w:color w:val="000000" w:themeColor="text1"/>
        </w:rPr>
        <w:t> </w:t>
      </w:r>
      <w:r w:rsidRPr="00EF3855">
        <w:rPr>
          <w:i/>
          <w:iCs/>
          <w:color w:val="000000" w:themeColor="text1"/>
        </w:rPr>
        <w:t>m</w:t>
      </w:r>
      <w:r w:rsidRPr="00EF3855">
        <w:rPr>
          <w:color w:val="000000" w:themeColor="text1"/>
        </w:rPr>
        <w:t xml:space="preserve">, где </w:t>
      </w:r>
      <w:r w:rsidRPr="00EF3855">
        <w:rPr>
          <w:i/>
          <w:iCs/>
          <w:color w:val="000000" w:themeColor="text1"/>
        </w:rPr>
        <w:t>l</w:t>
      </w:r>
      <w:r w:rsidRPr="00EF3855">
        <w:rPr>
          <w:color w:val="000000" w:themeColor="text1"/>
        </w:rPr>
        <w:t xml:space="preserve"> – число КС, а </w:t>
      </w:r>
      <w:r w:rsidRPr="00EF3855">
        <w:rPr>
          <w:i/>
          <w:iCs/>
          <w:color w:val="000000" w:themeColor="text1"/>
        </w:rPr>
        <w:t>m</w:t>
      </w:r>
      <w:r w:rsidRPr="00EF3855">
        <w:rPr>
          <w:color w:val="000000" w:themeColor="text1"/>
        </w:rPr>
        <w:t xml:space="preserve"> – число ветвей, элементы матрицы обозначим как </w:t>
      </w:r>
      <w:r w:rsidR="00547416" w:rsidRPr="00EF3855">
        <w:rPr>
          <w:color w:val="000000" w:themeColor="text1"/>
          <w:position w:val="-14"/>
        </w:rPr>
        <w:object w:dxaOrig="420" w:dyaOrig="360" w14:anchorId="4AD78130">
          <v:shape id="_x0000_i1058" type="#_x0000_t75" style="width:20.25pt;height:18.75pt" o:ole="">
            <v:imagedata r:id="rId74" o:title=""/>
          </v:shape>
          <o:OLEObject Type="Embed" ProgID="Equation.DSMT4" ShapeID="_x0000_i1058" DrawAspect="Content" ObjectID="_1807353534" r:id="rId75"/>
        </w:object>
      </w:r>
      <w:r w:rsidRPr="00EF3855">
        <w:rPr>
          <w:color w:val="000000" w:themeColor="text1"/>
        </w:rPr>
        <w:t>:</w:t>
      </w:r>
    </w:p>
    <w:p w14:paraId="41CF17CB" w14:textId="77777777" w:rsidR="00CF59B6" w:rsidRPr="00EF3855" w:rsidRDefault="008609B3" w:rsidP="00880368">
      <w:pPr>
        <w:pStyle w:val="aff6"/>
        <w:spacing w:after="240"/>
        <w:rPr>
          <w:color w:val="000000" w:themeColor="text1"/>
        </w:rPr>
      </w:pPr>
      <w:r w:rsidRPr="00EF3855">
        <w:rPr>
          <w:color w:val="000000" w:themeColor="text1"/>
        </w:rPr>
        <w:tab/>
      </w:r>
      <w:r w:rsidR="00196CC6" w:rsidRPr="00EF3855">
        <w:rPr>
          <w:color w:val="000000" w:themeColor="text1"/>
          <w:position w:val="-26"/>
        </w:rPr>
        <w:object w:dxaOrig="5880" w:dyaOrig="639" w14:anchorId="4883E521">
          <v:shape id="_x0000_i1059" type="#_x0000_t75" style="width:294pt;height:32.25pt" o:ole="">
            <v:imagedata r:id="rId76" o:title=""/>
          </v:shape>
          <o:OLEObject Type="Embed" ProgID="Equation.DSMT4" ShapeID="_x0000_i1059" DrawAspect="Content" ObjectID="_1807353535" r:id="rId77"/>
        </w:object>
      </w:r>
      <w:r w:rsidRPr="00EF3855">
        <w:rPr>
          <w:color w:val="000000" w:themeColor="text1"/>
        </w:rPr>
        <w:tab/>
      </w:r>
      <w:r w:rsidR="00CF59B6" w:rsidRPr="00EF3855">
        <w:rPr>
          <w:color w:val="000000" w:themeColor="text1"/>
        </w:rPr>
        <w:t>(16)</w:t>
      </w:r>
    </w:p>
    <w:p w14:paraId="40D093E3" w14:textId="77777777" w:rsidR="00CF59B6" w:rsidRPr="00EF3855" w:rsidRDefault="00CF59B6" w:rsidP="008609B3">
      <w:pPr>
        <w:rPr>
          <w:color w:val="000000" w:themeColor="text1"/>
        </w:rPr>
      </w:pPr>
      <w:r w:rsidRPr="00EF3855">
        <w:rPr>
          <w:color w:val="000000" w:themeColor="text1"/>
        </w:rPr>
        <w:lastRenderedPageBreak/>
        <w:t xml:space="preserve">Каждое контролируемое сечение имеет МДП в прямом и обратном направлениях, для их хранения необходима матрица </w:t>
      </w:r>
      <w:r w:rsidRPr="00EF3855">
        <w:rPr>
          <w:i/>
          <w:iCs/>
          <w:color w:val="000000" w:themeColor="text1"/>
        </w:rPr>
        <w:t>M</w:t>
      </w:r>
      <w:r w:rsidRPr="00EF3855">
        <w:rPr>
          <w:color w:val="000000" w:themeColor="text1"/>
        </w:rPr>
        <w:t xml:space="preserve"> размерностью </w:t>
      </w:r>
      <w:r w:rsidRPr="00EF3855">
        <w:rPr>
          <w:i/>
          <w:iCs/>
          <w:color w:val="000000" w:themeColor="text1"/>
        </w:rPr>
        <w:t>l</w:t>
      </w:r>
      <w:r w:rsidR="000F4060" w:rsidRPr="00EF3855">
        <w:rPr>
          <w:i/>
          <w:iCs/>
          <w:color w:val="000000" w:themeColor="text1"/>
        </w:rPr>
        <w:t> </w:t>
      </w:r>
      <w:r w:rsidRPr="00EF3855">
        <w:rPr>
          <w:color w:val="000000" w:themeColor="text1"/>
        </w:rPr>
        <w:t>×</w:t>
      </w:r>
      <w:r w:rsidR="000F4060" w:rsidRPr="00EF3855">
        <w:rPr>
          <w:color w:val="000000" w:themeColor="text1"/>
        </w:rPr>
        <w:t> </w:t>
      </w:r>
      <w:r w:rsidRPr="00EF3855">
        <w:rPr>
          <w:color w:val="000000" w:themeColor="text1"/>
        </w:rPr>
        <w:t xml:space="preserve">2, где первый элемент </w:t>
      </w:r>
      <w:r w:rsidR="000F4060" w:rsidRPr="00EF3855">
        <w:rPr>
          <w:color w:val="000000" w:themeColor="text1"/>
          <w:position w:val="-10"/>
        </w:rPr>
        <w:object w:dxaOrig="680" w:dyaOrig="320" w14:anchorId="06FA02E6">
          <v:shape id="_x0000_i1060" type="#_x0000_t75" style="width:33.75pt;height:16.5pt" o:ole="">
            <v:imagedata r:id="rId78" o:title=""/>
          </v:shape>
          <o:OLEObject Type="Embed" ProgID="Equation.DSMT4" ShapeID="_x0000_i1060" DrawAspect="Content" ObjectID="_1807353536" r:id="rId79"/>
        </w:object>
      </w:r>
      <w:r w:rsidRPr="00EF3855">
        <w:rPr>
          <w:color w:val="000000" w:themeColor="text1"/>
        </w:rPr>
        <w:t xml:space="preserve"> в строке содержит значения прямого МДП, второй элемент </w:t>
      </w:r>
      <w:r w:rsidR="000F4060" w:rsidRPr="00EF3855">
        <w:rPr>
          <w:color w:val="000000" w:themeColor="text1"/>
          <w:position w:val="-10"/>
        </w:rPr>
        <w:object w:dxaOrig="720" w:dyaOrig="320" w14:anchorId="404DF836">
          <v:shape id="_x0000_i1061" type="#_x0000_t75" style="width:36pt;height:16.5pt" o:ole="">
            <v:imagedata r:id="rId80" o:title=""/>
          </v:shape>
          <o:OLEObject Type="Embed" ProgID="Equation.DSMT4" ShapeID="_x0000_i1061" DrawAspect="Content" ObjectID="_1807353537" r:id="rId81"/>
        </w:object>
      </w:r>
      <w:r w:rsidRPr="00EF3855">
        <w:rPr>
          <w:color w:val="000000" w:themeColor="text1"/>
        </w:rPr>
        <w:t xml:space="preserve"> – обратного МДП. Для работы модели также потребуется внести ограничения по КС</w:t>
      </w:r>
      <w:r w:rsidR="00880368" w:rsidRPr="00EF3855">
        <w:rPr>
          <w:color w:val="000000" w:themeColor="text1"/>
        </w:rPr>
        <w:t xml:space="preserve"> для прямого и обратного МДП:</w:t>
      </w:r>
    </w:p>
    <w:p w14:paraId="1CC6320D" w14:textId="77777777" w:rsidR="00CF59B6" w:rsidRPr="00EF3855" w:rsidRDefault="008609B3" w:rsidP="00880368">
      <w:pPr>
        <w:pStyle w:val="aff6"/>
        <w:spacing w:after="240"/>
        <w:rPr>
          <w:color w:val="000000" w:themeColor="text1"/>
        </w:rPr>
      </w:pPr>
      <w:r w:rsidRPr="00EF3855">
        <w:rPr>
          <w:color w:val="000000" w:themeColor="text1"/>
        </w:rPr>
        <w:tab/>
      </w:r>
      <w:r w:rsidR="00880368" w:rsidRPr="00EF3855">
        <w:rPr>
          <w:color w:val="000000" w:themeColor="text1"/>
          <w:position w:val="-34"/>
        </w:rPr>
        <w:object w:dxaOrig="2980" w:dyaOrig="740" w14:anchorId="0A381479">
          <v:shape id="_x0000_i1062" type="#_x0000_t75" style="width:149.25pt;height:36.75pt" o:ole="">
            <v:imagedata r:id="rId82" o:title=""/>
          </v:shape>
          <o:OLEObject Type="Embed" ProgID="Equation.DSMT4" ShapeID="_x0000_i1062" DrawAspect="Content" ObjectID="_1807353538" r:id="rId83"/>
        </w:object>
      </w:r>
      <w:r w:rsidR="00CF59B6" w:rsidRPr="00EF3855">
        <w:rPr>
          <w:color w:val="000000" w:themeColor="text1"/>
        </w:rPr>
        <w:t>,</w:t>
      </w:r>
      <w:r w:rsidRPr="00EF3855">
        <w:rPr>
          <w:color w:val="000000" w:themeColor="text1"/>
        </w:rPr>
        <w:tab/>
      </w:r>
      <w:r w:rsidR="00CF59B6" w:rsidRPr="00EF3855">
        <w:rPr>
          <w:color w:val="000000" w:themeColor="text1"/>
        </w:rPr>
        <w:t>(17)</w:t>
      </w:r>
    </w:p>
    <w:p w14:paraId="7A7AD43E" w14:textId="77777777" w:rsidR="00CF59B6" w:rsidRPr="00EF3855" w:rsidRDefault="008609B3" w:rsidP="00880368">
      <w:pPr>
        <w:pStyle w:val="aff6"/>
        <w:spacing w:after="240"/>
        <w:rPr>
          <w:color w:val="000000" w:themeColor="text1"/>
        </w:rPr>
      </w:pPr>
      <w:r w:rsidRPr="00EF3855">
        <w:rPr>
          <w:color w:val="000000" w:themeColor="text1"/>
        </w:rPr>
        <w:tab/>
      </w:r>
      <w:r w:rsidR="00880368" w:rsidRPr="00EF3855">
        <w:rPr>
          <w:color w:val="000000" w:themeColor="text1"/>
          <w:position w:val="-34"/>
        </w:rPr>
        <w:object w:dxaOrig="2900" w:dyaOrig="740" w14:anchorId="24762C2B">
          <v:shape id="_x0000_i1063" type="#_x0000_t75" style="width:145.5pt;height:36.75pt" o:ole="">
            <v:imagedata r:id="rId84" o:title=""/>
          </v:shape>
          <o:OLEObject Type="Embed" ProgID="Equation.DSMT4" ShapeID="_x0000_i1063" DrawAspect="Content" ObjectID="_1807353539" r:id="rId85"/>
        </w:object>
      </w:r>
      <w:r w:rsidR="00CF59B6" w:rsidRPr="00EF3855">
        <w:rPr>
          <w:color w:val="000000" w:themeColor="text1"/>
        </w:rPr>
        <w:t>,</w:t>
      </w:r>
      <w:r w:rsidRPr="00EF3855">
        <w:rPr>
          <w:color w:val="000000" w:themeColor="text1"/>
        </w:rPr>
        <w:tab/>
      </w:r>
      <w:r w:rsidR="00CF59B6" w:rsidRPr="00EF3855">
        <w:rPr>
          <w:color w:val="000000" w:themeColor="text1"/>
        </w:rPr>
        <w:t>(18)</w:t>
      </w:r>
    </w:p>
    <w:p w14:paraId="552D3F37" w14:textId="77777777" w:rsidR="00CF59B6" w:rsidRPr="00EF3855" w:rsidRDefault="00CF59B6" w:rsidP="008609B3">
      <w:pPr>
        <w:pStyle w:val="afffffffa"/>
        <w:rPr>
          <w:color w:val="000000" w:themeColor="text1"/>
        </w:rPr>
      </w:pPr>
      <w:r w:rsidRPr="00EF3855">
        <w:rPr>
          <w:color w:val="000000" w:themeColor="text1"/>
        </w:rPr>
        <w:t xml:space="preserve">где </w:t>
      </w:r>
      <w:r w:rsidR="000F4060" w:rsidRPr="00EF3855">
        <w:rPr>
          <w:color w:val="000000" w:themeColor="text1"/>
          <w:position w:val="-18"/>
        </w:rPr>
        <w:object w:dxaOrig="580" w:dyaOrig="480" w14:anchorId="648928AA">
          <v:shape id="_x0000_i1064" type="#_x0000_t75" style="width:29.25pt;height:23.25pt" o:ole="">
            <v:imagedata r:id="rId86" o:title=""/>
          </v:shape>
          <o:OLEObject Type="Embed" ProgID="Equation.DSMT4" ShapeID="_x0000_i1064" DrawAspect="Content" ObjectID="_1807353540" r:id="rId87"/>
        </w:object>
      </w:r>
      <w:r w:rsidR="000F4060" w:rsidRPr="00EF3855">
        <w:rPr>
          <w:color w:val="000000" w:themeColor="text1"/>
        </w:rPr>
        <w:t xml:space="preserve"> </w:t>
      </w:r>
      <w:r w:rsidRPr="00EF3855">
        <w:rPr>
          <w:color w:val="000000" w:themeColor="text1"/>
        </w:rPr>
        <w:t xml:space="preserve">– прямой переток мощности </w:t>
      </w:r>
      <w:r w:rsidR="00547416" w:rsidRPr="00EF3855">
        <w:rPr>
          <w:color w:val="000000" w:themeColor="text1"/>
          <w:position w:val="-14"/>
        </w:rPr>
        <w:object w:dxaOrig="279" w:dyaOrig="360" w14:anchorId="7CE9E0B0">
          <v:shape id="_x0000_i1065" type="#_x0000_t75" style="width:14.25pt;height:18.75pt" o:ole="">
            <v:imagedata r:id="rId88" o:title=""/>
          </v:shape>
          <o:OLEObject Type="Embed" ProgID="Equation.DSMT4" ShapeID="_x0000_i1065" DrawAspect="Content" ObjectID="_1807353541" r:id="rId89"/>
        </w:object>
      </w:r>
      <w:r w:rsidRPr="00EF3855">
        <w:rPr>
          <w:color w:val="000000" w:themeColor="text1"/>
        </w:rPr>
        <w:t xml:space="preserve"> (МВт), а </w:t>
      </w:r>
      <w:r w:rsidR="000F4060" w:rsidRPr="00EF3855">
        <w:rPr>
          <w:color w:val="000000" w:themeColor="text1"/>
          <w:position w:val="-18"/>
        </w:rPr>
        <w:object w:dxaOrig="460" w:dyaOrig="480" w14:anchorId="335DC576">
          <v:shape id="_x0000_i1066" type="#_x0000_t75" style="width:22.5pt;height:23.25pt" o:ole="">
            <v:imagedata r:id="rId90" o:title=""/>
          </v:shape>
          <o:OLEObject Type="Embed" ProgID="Equation.DSMT4" ShapeID="_x0000_i1066" DrawAspect="Content" ObjectID="_1807353542" r:id="rId91"/>
        </w:object>
      </w:r>
      <w:r w:rsidRPr="00EF3855">
        <w:rPr>
          <w:color w:val="000000" w:themeColor="text1"/>
        </w:rPr>
        <w:t xml:space="preserve"> –</w:t>
      </w:r>
      <w:r w:rsidR="000F4060" w:rsidRPr="00EF3855">
        <w:rPr>
          <w:color w:val="000000" w:themeColor="text1"/>
        </w:rPr>
        <w:t xml:space="preserve"> </w:t>
      </w:r>
      <w:r w:rsidRPr="00EF3855">
        <w:rPr>
          <w:color w:val="000000" w:themeColor="text1"/>
        </w:rPr>
        <w:t>обратный переток мощности (МВт), т.</w:t>
      </w:r>
      <w:r w:rsidR="000F4060" w:rsidRPr="00EF3855">
        <w:rPr>
          <w:color w:val="000000" w:themeColor="text1"/>
        </w:rPr>
        <w:t> </w:t>
      </w:r>
      <w:r w:rsidRPr="00EF3855">
        <w:rPr>
          <w:color w:val="000000" w:themeColor="text1"/>
        </w:rPr>
        <w:t xml:space="preserve">е. </w:t>
      </w:r>
      <w:r w:rsidR="00547416" w:rsidRPr="00EF3855">
        <w:rPr>
          <w:color w:val="000000" w:themeColor="text1"/>
          <w:position w:val="-14"/>
        </w:rPr>
        <w:object w:dxaOrig="320" w:dyaOrig="360" w14:anchorId="2F6D0DB8">
          <v:shape id="_x0000_i1067" type="#_x0000_t75" style="width:16.5pt;height:18.75pt" o:ole="">
            <v:imagedata r:id="rId92" o:title=""/>
          </v:shape>
          <o:OLEObject Type="Embed" ProgID="Equation.DSMT4" ShapeID="_x0000_i1067" DrawAspect="Content" ObjectID="_1807353543" r:id="rId93"/>
        </w:object>
      </w:r>
      <w:r w:rsidRPr="00EF3855">
        <w:rPr>
          <w:color w:val="000000" w:themeColor="text1"/>
        </w:rPr>
        <w:t xml:space="preserve"> определяются при формировании матрицы </w:t>
      </w:r>
      <w:r w:rsidRPr="00EF3855">
        <w:rPr>
          <w:i/>
          <w:color w:val="000000" w:themeColor="text1"/>
        </w:rPr>
        <w:t>S</w:t>
      </w:r>
      <w:r w:rsidRPr="00EF3855">
        <w:rPr>
          <w:color w:val="000000" w:themeColor="text1"/>
        </w:rPr>
        <w:t>. Таким образом</w:t>
      </w:r>
      <w:r w:rsidR="00880368" w:rsidRPr="00EF3855">
        <w:rPr>
          <w:color w:val="000000" w:themeColor="text1"/>
        </w:rPr>
        <w:t>,</w:t>
      </w:r>
      <w:r w:rsidRPr="00EF3855">
        <w:rPr>
          <w:color w:val="000000" w:themeColor="text1"/>
        </w:rPr>
        <w:t xml:space="preserve"> существующая модель (1), (3</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6), (12) должна быть преобразована в модель (1), (3</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6), (12), (16</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 xml:space="preserve">18) для устранения проблемы двусторонней загрузки контролируемых сечений. </w:t>
      </w:r>
      <w:r w:rsidR="00880368" w:rsidRPr="00EF3855">
        <w:rPr>
          <w:color w:val="000000" w:themeColor="text1"/>
        </w:rPr>
        <w:t>П</w:t>
      </w:r>
      <w:r w:rsidRPr="00EF3855">
        <w:rPr>
          <w:color w:val="000000" w:themeColor="text1"/>
        </w:rPr>
        <w:t>роблема была решена путем введения дополнительных ограничений на контролируемые сечения:</w:t>
      </w:r>
    </w:p>
    <w:p w14:paraId="43DF0203" w14:textId="77777777" w:rsidR="00CF59B6" w:rsidRPr="00EF3855" w:rsidRDefault="008609B3" w:rsidP="00880368">
      <w:pPr>
        <w:pStyle w:val="aff6"/>
        <w:spacing w:after="240"/>
        <w:rPr>
          <w:color w:val="000000" w:themeColor="text1"/>
        </w:rPr>
      </w:pPr>
      <w:r w:rsidRPr="00EF3855">
        <w:rPr>
          <w:color w:val="000000" w:themeColor="text1"/>
        </w:rPr>
        <w:tab/>
      </w:r>
      <w:r w:rsidR="00880368" w:rsidRPr="00EF3855">
        <w:rPr>
          <w:color w:val="000000" w:themeColor="text1"/>
          <w:position w:val="-34"/>
        </w:rPr>
        <w:object w:dxaOrig="5160" w:dyaOrig="780" w14:anchorId="05B41B1F">
          <v:shape id="_x0000_i1068" type="#_x0000_t75" style="width:258pt;height:39.75pt" o:ole="">
            <v:imagedata r:id="rId94" o:title=""/>
          </v:shape>
          <o:OLEObject Type="Embed" ProgID="Equation.DSMT4" ShapeID="_x0000_i1068" DrawAspect="Content" ObjectID="_1807353544" r:id="rId95"/>
        </w:object>
      </w:r>
      <w:r w:rsidR="00CF59B6" w:rsidRPr="00EF3855">
        <w:rPr>
          <w:color w:val="000000" w:themeColor="text1"/>
        </w:rPr>
        <w:t>,</w:t>
      </w:r>
      <w:r w:rsidRPr="00EF3855">
        <w:rPr>
          <w:color w:val="000000" w:themeColor="text1"/>
        </w:rPr>
        <w:tab/>
      </w:r>
      <w:r w:rsidR="00CF59B6" w:rsidRPr="00EF3855">
        <w:rPr>
          <w:color w:val="000000" w:themeColor="text1"/>
        </w:rPr>
        <w:t>(19)</w:t>
      </w:r>
    </w:p>
    <w:p w14:paraId="5D5D0F8B" w14:textId="77777777" w:rsidR="00CF59B6" w:rsidRPr="00EF3855" w:rsidRDefault="00880368" w:rsidP="008609B3">
      <w:pPr>
        <w:rPr>
          <w:color w:val="000000" w:themeColor="text1"/>
        </w:rPr>
      </w:pPr>
      <w:r w:rsidRPr="00EF3855">
        <w:rPr>
          <w:color w:val="000000" w:themeColor="text1"/>
        </w:rPr>
        <w:t>Это</w:t>
      </w:r>
      <w:r w:rsidR="00CF59B6" w:rsidRPr="00EF3855">
        <w:rPr>
          <w:color w:val="000000" w:themeColor="text1"/>
        </w:rPr>
        <w:t xml:space="preserve"> ограничение</w:t>
      </w:r>
      <w:r w:rsidRPr="00EF3855">
        <w:rPr>
          <w:color w:val="000000" w:themeColor="text1"/>
        </w:rPr>
        <w:t>,</w:t>
      </w:r>
      <w:r w:rsidR="00CF59B6" w:rsidRPr="00EF3855">
        <w:rPr>
          <w:color w:val="000000" w:themeColor="text1"/>
        </w:rPr>
        <w:t xml:space="preserve"> помимо физически корректного распределения потоков мощности по сечениям в одном из направлений, позволяет также изъять из модели ограничение (12)</w:t>
      </w:r>
      <w:r w:rsidRPr="00EF3855">
        <w:rPr>
          <w:color w:val="000000" w:themeColor="text1"/>
        </w:rPr>
        <w:t xml:space="preserve"> в</w:t>
      </w:r>
      <w:r w:rsidR="00CF59B6" w:rsidRPr="00EF3855">
        <w:rPr>
          <w:color w:val="000000" w:themeColor="text1"/>
        </w:rPr>
        <w:t>виду дублирования действий по направлению перетоков мощности. Итогом вышеописанных дополнений и изменений является следующая модель минимизации дефицита мощности с квадратичными потерями и</w:t>
      </w:r>
      <w:r w:rsidRPr="00EF3855">
        <w:rPr>
          <w:color w:val="000000" w:themeColor="text1"/>
        </w:rPr>
        <w:t xml:space="preserve"> с</w:t>
      </w:r>
      <w:r w:rsidR="00CF59B6" w:rsidRPr="00EF3855">
        <w:rPr>
          <w:color w:val="000000" w:themeColor="text1"/>
        </w:rPr>
        <w:t xml:space="preserve"> учетом контролируемых сечений: (1), (</w:t>
      </w:r>
      <w:r w:rsidRPr="00EF3855">
        <w:rPr>
          <w:color w:val="000000" w:themeColor="text1"/>
        </w:rPr>
        <w:t>3)</w:t>
      </w:r>
      <w:r w:rsidR="00CF59B6" w:rsidRPr="00EF3855">
        <w:rPr>
          <w:color w:val="000000" w:themeColor="text1"/>
        </w:rPr>
        <w:t>–</w:t>
      </w:r>
      <w:r w:rsidRPr="00EF3855">
        <w:rPr>
          <w:color w:val="000000" w:themeColor="text1"/>
        </w:rPr>
        <w:t>(</w:t>
      </w:r>
      <w:r w:rsidR="00CF59B6" w:rsidRPr="00EF3855">
        <w:rPr>
          <w:color w:val="000000" w:themeColor="text1"/>
        </w:rPr>
        <w:t>6), (16</w:t>
      </w:r>
      <w:r w:rsidRPr="00EF3855">
        <w:rPr>
          <w:color w:val="000000" w:themeColor="text1"/>
        </w:rPr>
        <w:t>)</w:t>
      </w:r>
      <w:r w:rsidR="00CF59B6" w:rsidRPr="00EF3855">
        <w:rPr>
          <w:color w:val="000000" w:themeColor="text1"/>
        </w:rPr>
        <w:t>–</w:t>
      </w:r>
      <w:r w:rsidRPr="00EF3855">
        <w:rPr>
          <w:color w:val="000000" w:themeColor="text1"/>
        </w:rPr>
        <w:t>(</w:t>
      </w:r>
      <w:r w:rsidR="00CF59B6" w:rsidRPr="00EF3855">
        <w:rPr>
          <w:color w:val="000000" w:themeColor="text1"/>
        </w:rPr>
        <w:t>19)</w:t>
      </w:r>
      <w:r w:rsidR="00196CC6" w:rsidRPr="00EF3855">
        <w:rPr>
          <w:color w:val="000000" w:themeColor="text1"/>
        </w:rPr>
        <w:t>,</w:t>
      </w:r>
      <w:r w:rsidR="00CF59B6" w:rsidRPr="00EF3855">
        <w:rPr>
          <w:color w:val="000000" w:themeColor="text1"/>
        </w:rPr>
        <w:t xml:space="preserve"> да</w:t>
      </w:r>
      <w:r w:rsidRPr="00EF3855">
        <w:rPr>
          <w:color w:val="000000" w:themeColor="text1"/>
        </w:rPr>
        <w:t xml:space="preserve">лее </w:t>
      </w:r>
      <w:r w:rsidR="00CF59B6" w:rsidRPr="00EF3855">
        <w:rPr>
          <w:color w:val="000000" w:themeColor="text1"/>
        </w:rPr>
        <w:t>МДМ</w:t>
      </w:r>
      <w:r w:rsidR="00CF59B6" w:rsidRPr="00EF3855">
        <w:rPr>
          <w:color w:val="000000" w:themeColor="text1"/>
          <w:vertAlign w:val="subscript"/>
        </w:rPr>
        <w:t>2</w:t>
      </w:r>
      <w:r w:rsidR="00CF59B6" w:rsidRPr="00EF3855">
        <w:rPr>
          <w:color w:val="000000" w:themeColor="text1"/>
        </w:rPr>
        <w:t>.</w:t>
      </w:r>
    </w:p>
    <w:p w14:paraId="562A3B42" w14:textId="77777777" w:rsidR="00CF59B6" w:rsidRPr="00EF3855" w:rsidRDefault="00CF59B6" w:rsidP="000F4060">
      <w:pPr>
        <w:pStyle w:val="40"/>
        <w:ind w:left="1247" w:hanging="340"/>
        <w:rPr>
          <w:color w:val="000000" w:themeColor="text1"/>
          <w:sz w:val="18"/>
        </w:rPr>
      </w:pPr>
      <w:r w:rsidRPr="00EF3855">
        <w:rPr>
          <w:color w:val="000000" w:themeColor="text1"/>
          <w:sz w:val="18"/>
        </w:rPr>
        <w:t>2.4</w:t>
      </w:r>
      <w:r w:rsidR="000F4060" w:rsidRPr="00EF3855">
        <w:rPr>
          <w:color w:val="000000" w:themeColor="text1"/>
          <w:sz w:val="18"/>
        </w:rPr>
        <w:t>.</w:t>
      </w:r>
      <w:r w:rsidR="000F4060" w:rsidRPr="00EF3855">
        <w:rPr>
          <w:color w:val="000000" w:themeColor="text1"/>
          <w:sz w:val="18"/>
        </w:rPr>
        <w:tab/>
      </w:r>
      <w:r w:rsidRPr="00EF3855">
        <w:rPr>
          <w:color w:val="000000" w:themeColor="text1"/>
          <w:sz w:val="18"/>
        </w:rPr>
        <w:t>Модифицированная постановка задачи минимизации дефицита мощности</w:t>
      </w:r>
    </w:p>
    <w:p w14:paraId="2D30452B" w14:textId="77777777" w:rsidR="00CF59B6" w:rsidRPr="00EF3855" w:rsidRDefault="00CF59B6" w:rsidP="008609B3">
      <w:pPr>
        <w:rPr>
          <w:color w:val="000000" w:themeColor="text1"/>
        </w:rPr>
      </w:pPr>
      <w:r w:rsidRPr="00EF3855">
        <w:rPr>
          <w:color w:val="000000" w:themeColor="text1"/>
        </w:rPr>
        <w:t>Учитывая то, что постановка (1), (7</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11) имеет ряд преимуществ, а именно отсутствие встречных перетоков и снижение количества переменных, предлагается внести изменения, позволяющие убрать вероятную неоднозначность решения, а также сделать возможным использование данной модели в рамках расчетов с использованием реальных данных и ограничений по контролируемым сечениям. Предлагается рассмотреть следующую постановку математической задачи: целевая функция (1), а также верхние и нижние ограничения на переменные генерации и нагрузки (</w:t>
      </w:r>
      <w:r w:rsidR="00880368" w:rsidRPr="00EF3855">
        <w:rPr>
          <w:color w:val="000000" w:themeColor="text1"/>
        </w:rPr>
        <w:t>3) и</w:t>
      </w:r>
      <w:r w:rsidRPr="00EF3855">
        <w:rPr>
          <w:color w:val="000000" w:themeColor="text1"/>
        </w:rPr>
        <w:t xml:space="preserve"> </w:t>
      </w:r>
      <w:r w:rsidR="00880368" w:rsidRPr="00EF3855">
        <w:rPr>
          <w:color w:val="000000" w:themeColor="text1"/>
        </w:rPr>
        <w:t>(</w:t>
      </w:r>
      <w:r w:rsidRPr="00EF3855">
        <w:rPr>
          <w:color w:val="000000" w:themeColor="text1"/>
        </w:rPr>
        <w:t>4), матрица</w:t>
      </w:r>
      <w:r w:rsidR="00880368" w:rsidRPr="00EF3855">
        <w:rPr>
          <w:color w:val="000000" w:themeColor="text1"/>
        </w:rPr>
        <w:t>,</w:t>
      </w:r>
      <w:r w:rsidRPr="00EF3855">
        <w:rPr>
          <w:color w:val="000000" w:themeColor="text1"/>
        </w:rPr>
        <w:t xml:space="preserve"> определяющая направление потоков мощности по связям (9), а также функции определения коэффициента потерь </w:t>
      </w:r>
      <w:r w:rsidR="000F4060" w:rsidRPr="00EF3855">
        <w:rPr>
          <w:color w:val="000000" w:themeColor="text1"/>
          <w:position w:val="-14"/>
        </w:rPr>
        <w:object w:dxaOrig="720" w:dyaOrig="360" w14:anchorId="69812E7B">
          <v:shape id="_x0000_i1069" type="#_x0000_t75" style="width:36pt;height:18.75pt" o:ole="">
            <v:imagedata r:id="rId96" o:title=""/>
          </v:shape>
          <o:OLEObject Type="Embed" ProgID="Equation.DSMT4" ShapeID="_x0000_i1069" DrawAspect="Content" ObjectID="_1807353545" r:id="rId97"/>
        </w:object>
      </w:r>
      <w:r w:rsidRPr="00EF3855">
        <w:rPr>
          <w:color w:val="000000" w:themeColor="text1"/>
        </w:rPr>
        <w:t xml:space="preserve"> (10) остаются без изменений. </w:t>
      </w:r>
      <w:r w:rsidR="000F4060" w:rsidRPr="00EF3855">
        <w:rPr>
          <w:color w:val="000000" w:themeColor="text1"/>
        </w:rPr>
        <w:br/>
      </w:r>
      <w:r w:rsidRPr="00EF3855">
        <w:rPr>
          <w:color w:val="000000" w:themeColor="text1"/>
        </w:rPr>
        <w:lastRenderedPageBreak/>
        <w:t>Для исключения возможности появления запертой генерации балансовые ограничения (8) заменяются следующими ограничениями типа равенства:</w:t>
      </w:r>
    </w:p>
    <w:p w14:paraId="2FDA5591" w14:textId="77777777" w:rsidR="00CF59B6" w:rsidRPr="00EF3855" w:rsidRDefault="001045F5" w:rsidP="001045F5">
      <w:pPr>
        <w:pStyle w:val="aff6"/>
        <w:rPr>
          <w:color w:val="000000" w:themeColor="text1"/>
        </w:rPr>
      </w:pPr>
      <w:r w:rsidRPr="00EF3855">
        <w:rPr>
          <w:color w:val="000000" w:themeColor="text1"/>
        </w:rPr>
        <w:tab/>
      </w:r>
      <w:r w:rsidR="00880368" w:rsidRPr="00EF3855">
        <w:rPr>
          <w:color w:val="000000" w:themeColor="text1"/>
          <w:position w:val="-34"/>
        </w:rPr>
        <w:object w:dxaOrig="4580" w:dyaOrig="740" w14:anchorId="1BE103B2">
          <v:shape id="_x0000_i1070" type="#_x0000_t75" style="width:228.75pt;height:36.75pt" o:ole="">
            <v:imagedata r:id="rId98" o:title=""/>
          </v:shape>
          <o:OLEObject Type="Embed" ProgID="Equation.DSMT4" ShapeID="_x0000_i1070" DrawAspect="Content" ObjectID="_1807353546" r:id="rId99"/>
        </w:object>
      </w:r>
      <w:r w:rsidR="00880368" w:rsidRPr="00EF3855">
        <w:rPr>
          <w:color w:val="000000" w:themeColor="text1"/>
        </w:rPr>
        <w:t>.</w:t>
      </w:r>
      <w:r w:rsidRPr="00EF3855">
        <w:rPr>
          <w:color w:val="000000" w:themeColor="text1"/>
        </w:rPr>
        <w:tab/>
      </w:r>
      <w:r w:rsidR="00CF59B6" w:rsidRPr="00EF3855">
        <w:rPr>
          <w:color w:val="000000" w:themeColor="text1"/>
        </w:rPr>
        <w:t>(20)</w:t>
      </w:r>
    </w:p>
    <w:p w14:paraId="6611786F" w14:textId="77777777" w:rsidR="00CF59B6" w:rsidRPr="00EF3855" w:rsidRDefault="00CF59B6" w:rsidP="008609B3">
      <w:pPr>
        <w:rPr>
          <w:color w:val="000000" w:themeColor="text1"/>
        </w:rPr>
      </w:pPr>
      <w:r w:rsidRPr="00EF3855">
        <w:rPr>
          <w:color w:val="000000" w:themeColor="text1"/>
        </w:rPr>
        <w:t xml:space="preserve">Ограничение (11) не позволяет использовать разные пропускные способности перетоков мощности в прямом и обратном направлении и противоречит физике процесса работы ЭЭС. Таким образом, формируется модифицированная модель минимизации дефицита мощности следующего вида: </w:t>
      </w:r>
      <w:r w:rsidR="00880368" w:rsidRPr="00EF3855">
        <w:rPr>
          <w:color w:val="000000" w:themeColor="text1"/>
        </w:rPr>
        <w:br/>
      </w:r>
      <w:r w:rsidRPr="00EF3855">
        <w:rPr>
          <w:color w:val="000000" w:themeColor="text1"/>
        </w:rPr>
        <w:t>(1), (3</w:t>
      </w:r>
      <w:r w:rsidR="00880368" w:rsidRPr="00EF3855">
        <w:rPr>
          <w:color w:val="000000" w:themeColor="text1"/>
        </w:rPr>
        <w:t>), (</w:t>
      </w:r>
      <w:r w:rsidRPr="00EF3855">
        <w:rPr>
          <w:color w:val="000000" w:themeColor="text1"/>
        </w:rPr>
        <w:t>4), (9</w:t>
      </w:r>
      <w:r w:rsidR="00880368" w:rsidRPr="00EF3855">
        <w:rPr>
          <w:color w:val="000000" w:themeColor="text1"/>
        </w:rPr>
        <w:t>),</w:t>
      </w:r>
      <w:r w:rsidRPr="00EF3855">
        <w:rPr>
          <w:color w:val="000000" w:themeColor="text1"/>
        </w:rPr>
        <w:t xml:space="preserve"> </w:t>
      </w:r>
      <w:r w:rsidR="00880368" w:rsidRPr="00EF3855">
        <w:rPr>
          <w:color w:val="000000" w:themeColor="text1"/>
        </w:rPr>
        <w:t>(</w:t>
      </w:r>
      <w:r w:rsidRPr="00EF3855">
        <w:rPr>
          <w:color w:val="000000" w:themeColor="text1"/>
        </w:rPr>
        <w:t>10), (20)</w:t>
      </w:r>
      <w:r w:rsidR="00880368" w:rsidRPr="00EF3855">
        <w:rPr>
          <w:color w:val="000000" w:themeColor="text1"/>
        </w:rPr>
        <w:t>,</w:t>
      </w:r>
      <w:r w:rsidRPr="00EF3855">
        <w:rPr>
          <w:color w:val="000000" w:themeColor="text1"/>
        </w:rPr>
        <w:t xml:space="preserve"> далее МДМ</w:t>
      </w:r>
      <w:r w:rsidRPr="00EF3855">
        <w:rPr>
          <w:color w:val="000000" w:themeColor="text1"/>
          <w:vertAlign w:val="subscript"/>
        </w:rPr>
        <w:t>3</w:t>
      </w:r>
      <w:r w:rsidR="00880368" w:rsidRPr="00EF3855">
        <w:rPr>
          <w:color w:val="000000" w:themeColor="text1"/>
        </w:rPr>
        <w:t>, которая является идентичной</w:t>
      </w:r>
      <w:r w:rsidRPr="00EF3855">
        <w:rPr>
          <w:color w:val="000000" w:themeColor="text1"/>
        </w:rPr>
        <w:t xml:space="preserve"> моде</w:t>
      </w:r>
      <w:r w:rsidR="00880368" w:rsidRPr="00EF3855">
        <w:rPr>
          <w:color w:val="000000" w:themeColor="text1"/>
        </w:rPr>
        <w:t>ли </w:t>
      </w:r>
      <w:r w:rsidRPr="00EF3855">
        <w:rPr>
          <w:color w:val="000000" w:themeColor="text1"/>
        </w:rPr>
        <w:t>(1), (3</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 xml:space="preserve">6), (12). Для учета контролируемых сечений в полученной модели, необходимо воспользоваться матрицей КС – </w:t>
      </w:r>
      <w:r w:rsidRPr="00EF3855">
        <w:rPr>
          <w:i/>
          <w:iCs/>
          <w:color w:val="000000" w:themeColor="text1"/>
        </w:rPr>
        <w:t>S</w:t>
      </w:r>
      <w:r w:rsidRPr="00EF3855">
        <w:rPr>
          <w:color w:val="000000" w:themeColor="text1"/>
        </w:rPr>
        <w:t>, элементы которой необходимо изменить, поэтому вместо элементов (16) необходимо использовать следующие:</w:t>
      </w:r>
    </w:p>
    <w:p w14:paraId="47463595" w14:textId="77777777" w:rsidR="00CF59B6" w:rsidRPr="00EF3855" w:rsidRDefault="001045F5" w:rsidP="001045F5">
      <w:pPr>
        <w:pStyle w:val="aff6"/>
        <w:rPr>
          <w:color w:val="000000" w:themeColor="text1"/>
        </w:rPr>
      </w:pPr>
      <w:r w:rsidRPr="00EF3855">
        <w:rPr>
          <w:color w:val="000000" w:themeColor="text1"/>
        </w:rPr>
        <w:tab/>
      </w:r>
      <w:r w:rsidR="00196CC6" w:rsidRPr="00EF3855">
        <w:rPr>
          <w:color w:val="000000" w:themeColor="text1"/>
          <w:position w:val="-44"/>
        </w:rPr>
        <w:object w:dxaOrig="6180" w:dyaOrig="980" w14:anchorId="2257836E">
          <v:shape id="_x0000_i1071" type="#_x0000_t75" style="width:309pt;height:49.5pt" o:ole="">
            <v:imagedata r:id="rId100" o:title=""/>
          </v:shape>
          <o:OLEObject Type="Embed" ProgID="Equation.DSMT4" ShapeID="_x0000_i1071" DrawAspect="Content" ObjectID="_1807353547" r:id="rId101"/>
        </w:object>
      </w:r>
      <w:r w:rsidRPr="00EF3855">
        <w:rPr>
          <w:color w:val="000000" w:themeColor="text1"/>
        </w:rPr>
        <w:tab/>
      </w:r>
      <w:r w:rsidR="00CF59B6" w:rsidRPr="00EF3855">
        <w:rPr>
          <w:color w:val="000000" w:themeColor="text1"/>
        </w:rPr>
        <w:t>(21)</w:t>
      </w:r>
    </w:p>
    <w:p w14:paraId="6B82673F" w14:textId="77777777" w:rsidR="00CF59B6" w:rsidRPr="00EF3855" w:rsidRDefault="00CF59B6" w:rsidP="008609B3">
      <w:pPr>
        <w:rPr>
          <w:color w:val="000000" w:themeColor="text1"/>
        </w:rPr>
      </w:pPr>
      <w:r w:rsidRPr="00EF3855">
        <w:rPr>
          <w:color w:val="000000" w:themeColor="text1"/>
        </w:rPr>
        <w:t xml:space="preserve">Помимо преобразований элементов матрицы </w:t>
      </w:r>
      <w:r w:rsidRPr="00EF3855">
        <w:rPr>
          <w:i/>
          <w:color w:val="000000" w:themeColor="text1"/>
        </w:rPr>
        <w:t>S</w:t>
      </w:r>
      <w:r w:rsidRPr="00EF3855">
        <w:rPr>
          <w:color w:val="000000" w:themeColor="text1"/>
        </w:rPr>
        <w:t xml:space="preserve">, также необходимо </w:t>
      </w:r>
      <w:r w:rsidR="00880368" w:rsidRPr="00EF3855">
        <w:rPr>
          <w:color w:val="000000" w:themeColor="text1"/>
        </w:rPr>
        <w:t>за</w:t>
      </w:r>
      <w:r w:rsidRPr="00EF3855">
        <w:rPr>
          <w:color w:val="000000" w:themeColor="text1"/>
        </w:rPr>
        <w:t>менить ограничения контролируемых сечений, приведенных в (17</w:t>
      </w:r>
      <w:r w:rsidR="00880368" w:rsidRPr="00EF3855">
        <w:rPr>
          <w:color w:val="000000" w:themeColor="text1"/>
        </w:rPr>
        <w:t>)</w:t>
      </w:r>
      <w:r w:rsidRPr="00EF3855">
        <w:rPr>
          <w:color w:val="000000" w:themeColor="text1"/>
        </w:rPr>
        <w:t xml:space="preserve"> </w:t>
      </w:r>
      <w:r w:rsidR="00880368" w:rsidRPr="00EF3855">
        <w:rPr>
          <w:color w:val="000000" w:themeColor="text1"/>
        </w:rPr>
        <w:t>и</w:t>
      </w:r>
      <w:r w:rsidRPr="00EF3855">
        <w:rPr>
          <w:color w:val="000000" w:themeColor="text1"/>
        </w:rPr>
        <w:t xml:space="preserve"> </w:t>
      </w:r>
      <w:r w:rsidR="00880368" w:rsidRPr="00EF3855">
        <w:rPr>
          <w:color w:val="000000" w:themeColor="text1"/>
        </w:rPr>
        <w:t>(18), на ограничения вида</w:t>
      </w:r>
      <w:r w:rsidR="00196CC6" w:rsidRPr="00EF3855">
        <w:rPr>
          <w:color w:val="000000" w:themeColor="text1"/>
        </w:rPr>
        <w:t>:</w:t>
      </w:r>
    </w:p>
    <w:p w14:paraId="04BFDF17" w14:textId="77777777" w:rsidR="00CF59B6" w:rsidRPr="00EF3855" w:rsidRDefault="001045F5" w:rsidP="001045F5">
      <w:pPr>
        <w:pStyle w:val="aff6"/>
        <w:rPr>
          <w:color w:val="000000" w:themeColor="text1"/>
        </w:rPr>
      </w:pPr>
      <w:r w:rsidRPr="00EF3855">
        <w:rPr>
          <w:color w:val="000000" w:themeColor="text1"/>
        </w:rPr>
        <w:tab/>
      </w:r>
      <w:r w:rsidR="00196CC6" w:rsidRPr="00EF3855">
        <w:rPr>
          <w:color w:val="000000" w:themeColor="text1"/>
          <w:position w:val="-34"/>
        </w:rPr>
        <w:object w:dxaOrig="4480" w:dyaOrig="740" w14:anchorId="1259DC8B">
          <v:shape id="_x0000_i1072" type="#_x0000_t75" style="width:224.25pt;height:36.75pt" o:ole="">
            <v:imagedata r:id="rId102" o:title=""/>
          </v:shape>
          <o:OLEObject Type="Embed" ProgID="Equation.DSMT4" ShapeID="_x0000_i1072" DrawAspect="Content" ObjectID="_1807353548" r:id="rId103"/>
        </w:object>
      </w:r>
      <w:r w:rsidR="00196CC6" w:rsidRPr="00EF3855">
        <w:rPr>
          <w:color w:val="000000" w:themeColor="text1"/>
        </w:rPr>
        <w:t>;</w:t>
      </w:r>
      <w:r w:rsidRPr="00EF3855">
        <w:rPr>
          <w:color w:val="000000" w:themeColor="text1"/>
        </w:rPr>
        <w:tab/>
      </w:r>
      <w:r w:rsidR="00CF59B6" w:rsidRPr="00EF3855">
        <w:rPr>
          <w:color w:val="000000" w:themeColor="text1"/>
        </w:rPr>
        <w:t>(22)</w:t>
      </w:r>
    </w:p>
    <w:p w14:paraId="4FDE2AEE" w14:textId="77777777" w:rsidR="00CF59B6" w:rsidRPr="00EF3855" w:rsidRDefault="001045F5" w:rsidP="001045F5">
      <w:pPr>
        <w:pStyle w:val="aff6"/>
        <w:rPr>
          <w:color w:val="000000" w:themeColor="text1"/>
        </w:rPr>
      </w:pPr>
      <w:r w:rsidRPr="00EF3855">
        <w:rPr>
          <w:color w:val="000000" w:themeColor="text1"/>
        </w:rPr>
        <w:tab/>
      </w:r>
      <w:r w:rsidR="00196CC6" w:rsidRPr="00EF3855">
        <w:rPr>
          <w:color w:val="000000" w:themeColor="text1"/>
          <w:position w:val="-34"/>
        </w:rPr>
        <w:object w:dxaOrig="4459" w:dyaOrig="740" w14:anchorId="1C6E8236">
          <v:shape id="_x0000_i1073" type="#_x0000_t75" style="width:222.75pt;height:36.75pt" o:ole="">
            <v:imagedata r:id="rId104" o:title=""/>
          </v:shape>
          <o:OLEObject Type="Embed" ProgID="Equation.DSMT4" ShapeID="_x0000_i1073" DrawAspect="Content" ObjectID="_1807353549" r:id="rId105"/>
        </w:object>
      </w:r>
      <w:r w:rsidR="00CF59B6" w:rsidRPr="00EF3855">
        <w:rPr>
          <w:color w:val="000000" w:themeColor="text1"/>
        </w:rPr>
        <w:t>,</w:t>
      </w:r>
      <w:r w:rsidRPr="00EF3855">
        <w:rPr>
          <w:color w:val="000000" w:themeColor="text1"/>
        </w:rPr>
        <w:tab/>
      </w:r>
      <w:r w:rsidR="00CF59B6" w:rsidRPr="00EF3855">
        <w:rPr>
          <w:color w:val="000000" w:themeColor="text1"/>
        </w:rPr>
        <w:t>(23)</w:t>
      </w:r>
    </w:p>
    <w:p w14:paraId="1921C16F" w14:textId="77777777" w:rsidR="00CF59B6" w:rsidRPr="00EF3855" w:rsidRDefault="00CF59B6" w:rsidP="001045F5">
      <w:pPr>
        <w:pStyle w:val="afffffffa"/>
        <w:rPr>
          <w:color w:val="000000" w:themeColor="text1"/>
        </w:rPr>
      </w:pPr>
      <w:r w:rsidRPr="00EF3855">
        <w:rPr>
          <w:color w:val="000000" w:themeColor="text1"/>
        </w:rPr>
        <w:t xml:space="preserve">где </w:t>
      </w:r>
      <w:r w:rsidR="00547416" w:rsidRPr="00EF3855">
        <w:rPr>
          <w:color w:val="000000" w:themeColor="text1"/>
          <w:position w:val="-14"/>
        </w:rPr>
        <w:object w:dxaOrig="300" w:dyaOrig="360" w14:anchorId="5686108E">
          <v:shape id="_x0000_i1074" type="#_x0000_t75" style="width:15.75pt;height:18.75pt" o:ole="">
            <v:imagedata r:id="rId106" o:title=""/>
          </v:shape>
          <o:OLEObject Type="Embed" ProgID="Equation.DSMT4" ShapeID="_x0000_i1074" DrawAspect="Content" ObjectID="_1807353550" r:id="rId107"/>
        </w:object>
      </w:r>
      <w:r w:rsidRPr="00EF3855">
        <w:rPr>
          <w:color w:val="000000" w:themeColor="text1"/>
        </w:rPr>
        <w:t xml:space="preserve"> – переток мощности </w:t>
      </w:r>
      <w:r w:rsidR="00547416" w:rsidRPr="00EF3855">
        <w:rPr>
          <w:color w:val="000000" w:themeColor="text1"/>
          <w:position w:val="-14"/>
        </w:rPr>
        <w:object w:dxaOrig="260" w:dyaOrig="360" w14:anchorId="7036079A">
          <v:shape id="_x0000_i1075" type="#_x0000_t75" style="width:12.75pt;height:18.75pt" o:ole="">
            <v:imagedata r:id="rId108" o:title=""/>
          </v:shape>
          <o:OLEObject Type="Embed" ProgID="Equation.DSMT4" ShapeID="_x0000_i1075" DrawAspect="Content" ObjectID="_1807353551" r:id="rId109"/>
        </w:object>
      </w:r>
      <w:r w:rsidRPr="00EF3855">
        <w:rPr>
          <w:color w:val="000000" w:themeColor="text1"/>
        </w:rPr>
        <w:t xml:space="preserve">, а его направление определяется в матрице </w:t>
      </w:r>
      <w:r w:rsidRPr="00EF3855">
        <w:rPr>
          <w:i/>
          <w:iCs/>
          <w:color w:val="000000" w:themeColor="text1"/>
        </w:rPr>
        <w:t>S</w:t>
      </w:r>
      <w:r w:rsidRPr="00EF3855">
        <w:rPr>
          <w:color w:val="000000" w:themeColor="text1"/>
        </w:rPr>
        <w:t>. Таким образом формируется модифицированная модель минимизации дефицита мощности</w:t>
      </w:r>
      <w:r w:rsidR="008609B3" w:rsidRPr="00EF3855">
        <w:rPr>
          <w:color w:val="000000" w:themeColor="text1"/>
        </w:rPr>
        <w:t xml:space="preserve"> </w:t>
      </w:r>
      <w:r w:rsidRPr="00EF3855">
        <w:rPr>
          <w:color w:val="000000" w:themeColor="text1"/>
        </w:rPr>
        <w:t>с учетом контролируемых сечений, которая примет следующий вид: (1), (3</w:t>
      </w:r>
      <w:r w:rsidR="00CF0475" w:rsidRPr="00EF3855">
        <w:rPr>
          <w:color w:val="000000" w:themeColor="text1"/>
        </w:rPr>
        <w:t>),</w:t>
      </w:r>
      <w:r w:rsidRPr="00EF3855">
        <w:rPr>
          <w:color w:val="000000" w:themeColor="text1"/>
        </w:rPr>
        <w:t xml:space="preserve"> </w:t>
      </w:r>
      <w:r w:rsidR="00CF0475" w:rsidRPr="00EF3855">
        <w:rPr>
          <w:color w:val="000000" w:themeColor="text1"/>
        </w:rPr>
        <w:t>(</w:t>
      </w:r>
      <w:r w:rsidRPr="00EF3855">
        <w:rPr>
          <w:color w:val="000000" w:themeColor="text1"/>
        </w:rPr>
        <w:t>4), (9</w:t>
      </w:r>
      <w:r w:rsidR="00CF0475" w:rsidRPr="00EF3855">
        <w:rPr>
          <w:color w:val="000000" w:themeColor="text1"/>
        </w:rPr>
        <w:t>),</w:t>
      </w:r>
      <w:r w:rsidRPr="00EF3855">
        <w:rPr>
          <w:color w:val="000000" w:themeColor="text1"/>
        </w:rPr>
        <w:t xml:space="preserve"> </w:t>
      </w:r>
      <w:r w:rsidR="00CF0475" w:rsidRPr="00EF3855">
        <w:rPr>
          <w:color w:val="000000" w:themeColor="text1"/>
        </w:rPr>
        <w:t>(</w:t>
      </w:r>
      <w:r w:rsidRPr="00EF3855">
        <w:rPr>
          <w:color w:val="000000" w:themeColor="text1"/>
        </w:rPr>
        <w:t>10), (20</w:t>
      </w:r>
      <w:r w:rsidR="00CF0475" w:rsidRPr="00EF3855">
        <w:rPr>
          <w:color w:val="000000" w:themeColor="text1"/>
        </w:rPr>
        <w:t>)</w:t>
      </w:r>
      <w:r w:rsidRPr="00EF3855">
        <w:rPr>
          <w:color w:val="000000" w:themeColor="text1"/>
        </w:rPr>
        <w:t>–</w:t>
      </w:r>
      <w:r w:rsidR="00CF0475" w:rsidRPr="00EF3855">
        <w:rPr>
          <w:color w:val="000000" w:themeColor="text1"/>
        </w:rPr>
        <w:t>(</w:t>
      </w:r>
      <w:r w:rsidRPr="00EF3855">
        <w:rPr>
          <w:color w:val="000000" w:themeColor="text1"/>
        </w:rPr>
        <w:t>23)</w:t>
      </w:r>
      <w:r w:rsidR="00196CC6" w:rsidRPr="00EF3855">
        <w:rPr>
          <w:color w:val="000000" w:themeColor="text1"/>
        </w:rPr>
        <w:t>,</w:t>
      </w:r>
      <w:r w:rsidRPr="00EF3855">
        <w:rPr>
          <w:color w:val="000000" w:themeColor="text1"/>
        </w:rPr>
        <w:t xml:space="preserve"> далее </w:t>
      </w:r>
      <w:r w:rsidR="00CF0475" w:rsidRPr="00EF3855">
        <w:rPr>
          <w:color w:val="000000" w:themeColor="text1"/>
          <w:position w:val="-10"/>
        </w:rPr>
        <w:object w:dxaOrig="780" w:dyaOrig="320" w14:anchorId="63CE8DFD">
          <v:shape id="_x0000_i1076" type="#_x0000_t75" style="width:39.75pt;height:16.5pt" o:ole="">
            <v:imagedata r:id="rId110" o:title=""/>
          </v:shape>
          <o:OLEObject Type="Embed" ProgID="Equation.DSMT4" ShapeID="_x0000_i1076" DrawAspect="Content" ObjectID="_1807353552" r:id="rId111"/>
        </w:object>
      </w:r>
    </w:p>
    <w:p w14:paraId="3F06720D" w14:textId="77777777" w:rsidR="00CF59B6" w:rsidRPr="00EF3855" w:rsidRDefault="00584680" w:rsidP="00584680">
      <w:pPr>
        <w:pStyle w:val="40"/>
        <w:rPr>
          <w:color w:val="000000" w:themeColor="text1"/>
        </w:rPr>
      </w:pPr>
      <w:r w:rsidRPr="00EF3855">
        <w:rPr>
          <w:color w:val="000000" w:themeColor="text1"/>
        </w:rPr>
        <w:t>3.</w:t>
      </w:r>
      <w:r w:rsidRPr="00EF3855">
        <w:rPr>
          <w:color w:val="000000" w:themeColor="text1"/>
        </w:rPr>
        <w:tab/>
      </w:r>
      <w:r w:rsidR="00CF59B6" w:rsidRPr="00EF3855">
        <w:rPr>
          <w:color w:val="000000" w:themeColor="text1"/>
        </w:rPr>
        <w:t>Эксперим</w:t>
      </w:r>
      <w:r w:rsidR="00CF0475" w:rsidRPr="00EF3855">
        <w:rPr>
          <w:color w:val="000000" w:themeColor="text1"/>
        </w:rPr>
        <w:t>ен</w:t>
      </w:r>
      <w:r w:rsidR="00CF59B6" w:rsidRPr="00EF3855">
        <w:rPr>
          <w:color w:val="000000" w:themeColor="text1"/>
        </w:rPr>
        <w:t xml:space="preserve">тальные исследования </w:t>
      </w:r>
      <w:r w:rsidR="00C06472" w:rsidRPr="00EF3855">
        <w:rPr>
          <w:color w:val="000000" w:themeColor="text1"/>
        </w:rPr>
        <w:br/>
      </w:r>
      <w:r w:rsidR="00CF59B6" w:rsidRPr="00EF3855">
        <w:rPr>
          <w:color w:val="000000" w:themeColor="text1"/>
        </w:rPr>
        <w:t xml:space="preserve">различных моделей минимизации </w:t>
      </w:r>
      <w:r w:rsidR="00C06472" w:rsidRPr="00EF3855">
        <w:rPr>
          <w:color w:val="000000" w:themeColor="text1"/>
        </w:rPr>
        <w:br/>
      </w:r>
      <w:r w:rsidR="00CF59B6" w:rsidRPr="00EF3855">
        <w:rPr>
          <w:color w:val="000000" w:themeColor="text1"/>
        </w:rPr>
        <w:t>дефицита мощности</w:t>
      </w:r>
    </w:p>
    <w:p w14:paraId="7552356F" w14:textId="77777777" w:rsidR="00CF59B6" w:rsidRPr="00EF3855" w:rsidRDefault="00CF59B6" w:rsidP="001045F5">
      <w:pPr>
        <w:rPr>
          <w:color w:val="000000" w:themeColor="text1"/>
        </w:rPr>
      </w:pPr>
      <w:r w:rsidRPr="00EF3855">
        <w:rPr>
          <w:color w:val="000000" w:themeColor="text1"/>
        </w:rPr>
        <w:t xml:space="preserve">Экспериментальные расчеты проводились для систем различной конфигурации с разными начальными параметрами. Были проанализированы результаты работы ранее рассмотренных моделей: </w:t>
      </w:r>
      <w:r w:rsidR="00C06472" w:rsidRPr="00EF3855">
        <w:rPr>
          <w:color w:val="000000" w:themeColor="text1"/>
          <w:position w:val="-10"/>
        </w:rPr>
        <w:object w:dxaOrig="1460" w:dyaOrig="320" w14:anchorId="062A043F">
          <v:shape id="_x0000_i1077" type="#_x0000_t75" style="width:73.5pt;height:16.5pt" o:ole="">
            <v:imagedata r:id="rId112" o:title=""/>
          </v:shape>
          <o:OLEObject Type="Embed" ProgID="Equation.DSMT4" ShapeID="_x0000_i1077" DrawAspect="Content" ObjectID="_1807353553" r:id="rId113"/>
        </w:object>
      </w:r>
      <w:r w:rsidR="00C06472" w:rsidRPr="00EF3855">
        <w:rPr>
          <w:color w:val="000000" w:themeColor="text1"/>
        </w:rPr>
        <w:t xml:space="preserve"> </w:t>
      </w:r>
      <w:r w:rsidRPr="00EF3855">
        <w:rPr>
          <w:color w:val="000000" w:themeColor="text1"/>
        </w:rPr>
        <w:t xml:space="preserve">и </w:t>
      </w:r>
      <w:r w:rsidR="00C06472" w:rsidRPr="00EF3855">
        <w:rPr>
          <w:color w:val="000000" w:themeColor="text1"/>
          <w:position w:val="-10"/>
        </w:rPr>
        <w:object w:dxaOrig="720" w:dyaOrig="320" w14:anchorId="14F1967E">
          <v:shape id="_x0000_i1078" type="#_x0000_t75" style="width:36pt;height:16.5pt" o:ole="">
            <v:imagedata r:id="rId114" o:title=""/>
          </v:shape>
          <o:OLEObject Type="Embed" ProgID="Equation.DSMT4" ShapeID="_x0000_i1078" DrawAspect="Content" ObjectID="_1807353554" r:id="rId115"/>
        </w:object>
      </w:r>
      <w:r w:rsidRPr="00EF3855">
        <w:rPr>
          <w:color w:val="000000" w:themeColor="text1"/>
        </w:rPr>
        <w:t xml:space="preserve">. Модифицированная модель </w:t>
      </w:r>
      <w:r w:rsidR="00C06472" w:rsidRPr="00EF3855">
        <w:rPr>
          <w:color w:val="000000" w:themeColor="text1"/>
          <w:position w:val="-10"/>
        </w:rPr>
        <w:object w:dxaOrig="720" w:dyaOrig="320" w14:anchorId="13271CB1">
          <v:shape id="_x0000_i1079" type="#_x0000_t75" style="width:36pt;height:16.5pt" o:ole="">
            <v:imagedata r:id="rId116" o:title=""/>
          </v:shape>
          <o:OLEObject Type="Embed" ProgID="Equation.DSMT4" ShapeID="_x0000_i1079" DrawAspect="Content" ObjectID="_1807353555" r:id="rId117"/>
        </w:object>
      </w:r>
      <w:r w:rsidR="00C06472" w:rsidRPr="00EF3855">
        <w:rPr>
          <w:color w:val="000000" w:themeColor="text1"/>
        </w:rPr>
        <w:t xml:space="preserve"> </w:t>
      </w:r>
      <w:r w:rsidRPr="00EF3855">
        <w:rPr>
          <w:color w:val="000000" w:themeColor="text1"/>
        </w:rPr>
        <w:t>не принимала участи</w:t>
      </w:r>
      <w:r w:rsidR="00CF0475" w:rsidRPr="00EF3855">
        <w:rPr>
          <w:color w:val="000000" w:themeColor="text1"/>
        </w:rPr>
        <w:t>я</w:t>
      </w:r>
      <w:r w:rsidRPr="00EF3855">
        <w:rPr>
          <w:color w:val="000000" w:themeColor="text1"/>
        </w:rPr>
        <w:t xml:space="preserve"> в эксперименте ввиду невозможности полноценно воспроизвести ограничения (22) и (23) и прове</w:t>
      </w:r>
      <w:r w:rsidR="00C06472" w:rsidRPr="00EF3855">
        <w:rPr>
          <w:color w:val="000000" w:themeColor="text1"/>
        </w:rPr>
        <w:t xml:space="preserve">сти расчеты, так </w:t>
      </w:r>
      <w:r w:rsidRPr="00EF3855">
        <w:rPr>
          <w:color w:val="000000" w:themeColor="text1"/>
        </w:rPr>
        <w:t>к</w:t>
      </w:r>
      <w:r w:rsidR="00C06472" w:rsidRPr="00EF3855">
        <w:rPr>
          <w:color w:val="000000" w:themeColor="text1"/>
        </w:rPr>
        <w:t>ак</w:t>
      </w:r>
      <w:r w:rsidRPr="00EF3855">
        <w:rPr>
          <w:color w:val="000000" w:themeColor="text1"/>
        </w:rPr>
        <w:t xml:space="preserve"> целевая функция и ее градиент с учетом метода </w:t>
      </w:r>
      <w:r w:rsidRPr="00EF3855">
        <w:rPr>
          <w:color w:val="000000" w:themeColor="text1"/>
        </w:rPr>
        <w:lastRenderedPageBreak/>
        <w:t>штрафных функций не может быть вычислена. Попытки определить формализованные ограничения не привели к успеху в</w:t>
      </w:r>
      <w:r w:rsidR="00CF0475" w:rsidRPr="00EF3855">
        <w:rPr>
          <w:color w:val="000000" w:themeColor="text1"/>
        </w:rPr>
        <w:t>виду наличия разных знаков</w:t>
      </w:r>
      <w:r w:rsidRPr="00EF3855">
        <w:rPr>
          <w:color w:val="000000" w:themeColor="text1"/>
        </w:rPr>
        <w:t xml:space="preserve"> переменных перетоков, а также пересекающихся и противоречивых ограничени</w:t>
      </w:r>
      <w:r w:rsidR="00CF0475" w:rsidRPr="00EF3855">
        <w:rPr>
          <w:color w:val="000000" w:themeColor="text1"/>
        </w:rPr>
        <w:t>й</w:t>
      </w:r>
      <w:r w:rsidRPr="00EF3855">
        <w:rPr>
          <w:color w:val="000000" w:themeColor="text1"/>
        </w:rPr>
        <w:t xml:space="preserve"> для разных контролируемых сечений. Таким образом, модифицированная модель </w:t>
      </w:r>
      <w:r w:rsidR="00C06472" w:rsidRPr="00EF3855">
        <w:rPr>
          <w:color w:val="000000" w:themeColor="text1"/>
          <w:position w:val="-10"/>
        </w:rPr>
        <w:object w:dxaOrig="720" w:dyaOrig="320" w14:anchorId="5E847FA0">
          <v:shape id="_x0000_i1080" type="#_x0000_t75" style="width:36pt;height:16.5pt" o:ole="">
            <v:imagedata r:id="rId116" o:title=""/>
          </v:shape>
          <o:OLEObject Type="Embed" ProgID="Equation.DSMT4" ShapeID="_x0000_i1080" DrawAspect="Content" ObjectID="_1807353556" r:id="rId118"/>
        </w:object>
      </w:r>
      <w:r w:rsidR="00C06472" w:rsidRPr="00EF3855">
        <w:rPr>
          <w:color w:val="000000" w:themeColor="text1"/>
        </w:rPr>
        <w:t xml:space="preserve"> </w:t>
      </w:r>
      <w:r w:rsidRPr="00EF3855">
        <w:rPr>
          <w:color w:val="000000" w:themeColor="text1"/>
        </w:rPr>
        <w:t xml:space="preserve">не может корректно работать с контролируемыми сечениями без ввода дополнительных переменных контроля направления перетоков. </w:t>
      </w:r>
    </w:p>
    <w:p w14:paraId="6DD8E5EC" w14:textId="77777777" w:rsidR="00CF59B6" w:rsidRPr="00EF3855" w:rsidRDefault="00CF59B6" w:rsidP="001045F5">
      <w:pPr>
        <w:rPr>
          <w:color w:val="000000" w:themeColor="text1"/>
        </w:rPr>
      </w:pPr>
      <w:r w:rsidRPr="00EF3855">
        <w:rPr>
          <w:color w:val="000000" w:themeColor="text1"/>
        </w:rPr>
        <w:t>Всего было проведено четыре этапа экспериментов, где для исследований было подготовлено три разных вида расчетов</w:t>
      </w:r>
      <w:r w:rsidR="00CF0475" w:rsidRPr="00EF3855">
        <w:rPr>
          <w:color w:val="000000" w:themeColor="text1"/>
        </w:rPr>
        <w:t>:</w:t>
      </w:r>
      <w:r w:rsidRPr="00EF3855">
        <w:rPr>
          <w:color w:val="000000" w:themeColor="text1"/>
        </w:rPr>
        <w:t xml:space="preserve"> расчет №</w:t>
      </w:r>
      <w:r w:rsidR="00C06472" w:rsidRPr="00EF3855">
        <w:rPr>
          <w:color w:val="000000" w:themeColor="text1"/>
        </w:rPr>
        <w:t> </w:t>
      </w:r>
      <w:r w:rsidRPr="00EF3855">
        <w:rPr>
          <w:color w:val="000000" w:themeColor="text1"/>
        </w:rPr>
        <w:t>1 – для указанных исходных данных; расчет №</w:t>
      </w:r>
      <w:r w:rsidR="00C06472" w:rsidRPr="00EF3855">
        <w:rPr>
          <w:color w:val="000000" w:themeColor="text1"/>
        </w:rPr>
        <w:t> </w:t>
      </w:r>
      <w:r w:rsidRPr="00EF3855">
        <w:rPr>
          <w:color w:val="000000" w:themeColor="text1"/>
        </w:rPr>
        <w:t>2</w:t>
      </w:r>
      <w:r w:rsidR="00CF0475" w:rsidRPr="00EF3855">
        <w:rPr>
          <w:color w:val="000000" w:themeColor="text1"/>
        </w:rPr>
        <w:t>, в котором</w:t>
      </w:r>
      <w:r w:rsidRPr="00EF3855">
        <w:rPr>
          <w:color w:val="000000" w:themeColor="text1"/>
        </w:rPr>
        <w:t xml:space="preserve"> из всех исходных данных меняются только удельные коэффициенты потерь на ЛЭП, все они приравниваются к значению 0,1; расчет №</w:t>
      </w:r>
      <w:r w:rsidR="00C06472" w:rsidRPr="00EF3855">
        <w:rPr>
          <w:color w:val="000000" w:themeColor="text1"/>
        </w:rPr>
        <w:t> </w:t>
      </w:r>
      <w:r w:rsidR="00CF0475" w:rsidRPr="00EF3855">
        <w:rPr>
          <w:color w:val="000000" w:themeColor="text1"/>
        </w:rPr>
        <w:t>3, в котором</w:t>
      </w:r>
      <w:r w:rsidRPr="00EF3855">
        <w:rPr>
          <w:color w:val="000000" w:themeColor="text1"/>
        </w:rPr>
        <w:t xml:space="preserve"> используются исходные данные с измененными характеристиками МДП КС.</w:t>
      </w:r>
    </w:p>
    <w:p w14:paraId="34F97FA7" w14:textId="77777777" w:rsidR="00CF59B6" w:rsidRPr="00EF3855" w:rsidRDefault="00CF59B6" w:rsidP="001045F5">
      <w:pPr>
        <w:rPr>
          <w:color w:val="000000" w:themeColor="text1"/>
        </w:rPr>
      </w:pPr>
      <w:r w:rsidRPr="00EF3855">
        <w:rPr>
          <w:color w:val="000000" w:themeColor="text1"/>
        </w:rPr>
        <w:t>На первом этапе экспериментальные исследования проводились для тр</w:t>
      </w:r>
      <w:r w:rsidR="00C06472" w:rsidRPr="00EF3855">
        <w:rPr>
          <w:color w:val="000000" w:themeColor="text1"/>
        </w:rPr>
        <w:t>е</w:t>
      </w:r>
      <w:r w:rsidRPr="00EF3855">
        <w:rPr>
          <w:color w:val="000000" w:themeColor="text1"/>
        </w:rPr>
        <w:t xml:space="preserve">хзонных систем, представленных на рис. 1. Схема </w:t>
      </w:r>
      <w:r w:rsidR="00C06472" w:rsidRPr="00EF3855">
        <w:rPr>
          <w:color w:val="000000" w:themeColor="text1"/>
          <w:position w:val="-10"/>
        </w:rPr>
        <w:object w:dxaOrig="420" w:dyaOrig="320" w14:anchorId="1C21085A">
          <v:shape id="_x0000_i1081" type="#_x0000_t75" style="width:20.25pt;height:16.5pt" o:ole="">
            <v:imagedata r:id="rId119" o:title=""/>
          </v:shape>
          <o:OLEObject Type="Embed" ProgID="Equation.DSMT4" ShapeID="_x0000_i1081" DrawAspect="Content" ObjectID="_1807353557" r:id="rId120"/>
        </w:object>
      </w:r>
      <w:r w:rsidR="00C06472" w:rsidRPr="00EF3855">
        <w:rPr>
          <w:color w:val="000000" w:themeColor="text1"/>
        </w:rPr>
        <w:t xml:space="preserve"> </w:t>
      </w:r>
      <w:r w:rsidRPr="00EF3855">
        <w:rPr>
          <w:color w:val="000000" w:themeColor="text1"/>
        </w:rPr>
        <w:t>сост</w:t>
      </w:r>
      <w:r w:rsidR="00C06472" w:rsidRPr="00EF3855">
        <w:rPr>
          <w:color w:val="000000" w:themeColor="text1"/>
        </w:rPr>
        <w:t>оит из трех зон надежности и тре</w:t>
      </w:r>
      <w:r w:rsidRPr="00EF3855">
        <w:rPr>
          <w:color w:val="000000" w:themeColor="text1"/>
        </w:rPr>
        <w:t xml:space="preserve">х ЛЭП. Схема </w:t>
      </w:r>
      <w:r w:rsidR="00C06472" w:rsidRPr="00EF3855">
        <w:rPr>
          <w:color w:val="000000" w:themeColor="text1"/>
          <w:position w:val="-10"/>
        </w:rPr>
        <w:object w:dxaOrig="460" w:dyaOrig="320" w14:anchorId="3A4A1566">
          <v:shape id="_x0000_i1082" type="#_x0000_t75" style="width:22.5pt;height:16.5pt" o:ole="">
            <v:imagedata r:id="rId121" o:title=""/>
          </v:shape>
          <o:OLEObject Type="Embed" ProgID="Equation.DSMT4" ShapeID="_x0000_i1082" DrawAspect="Content" ObjectID="_1807353558" r:id="rId122"/>
        </w:object>
      </w:r>
      <w:r w:rsidR="00C06472" w:rsidRPr="00EF3855">
        <w:rPr>
          <w:color w:val="000000" w:themeColor="text1"/>
        </w:rPr>
        <w:t xml:space="preserve"> состоит из тре</w:t>
      </w:r>
      <w:r w:rsidRPr="00EF3855">
        <w:rPr>
          <w:color w:val="000000" w:themeColor="text1"/>
        </w:rPr>
        <w:t>х</w:t>
      </w:r>
      <w:r w:rsidR="00C06472" w:rsidRPr="00EF3855">
        <w:rPr>
          <w:color w:val="000000" w:themeColor="text1"/>
        </w:rPr>
        <w:t xml:space="preserve"> зон наде</w:t>
      </w:r>
      <w:r w:rsidRPr="00EF3855">
        <w:rPr>
          <w:color w:val="000000" w:themeColor="text1"/>
        </w:rPr>
        <w:t>жности и шести ЛЭП, распределенных по трем разным контролируемым сечениям. Расчеты выполнялись в программном комплексе GAMS, который используется в некоторых отечественных и заруб</w:t>
      </w:r>
      <w:r w:rsidR="00C06472" w:rsidRPr="00EF3855">
        <w:rPr>
          <w:color w:val="000000" w:themeColor="text1"/>
        </w:rPr>
        <w:t>ежных ПВК оценки балансовой наде</w:t>
      </w:r>
      <w:r w:rsidRPr="00EF3855">
        <w:rPr>
          <w:color w:val="000000" w:themeColor="text1"/>
        </w:rPr>
        <w:t>жности.</w:t>
      </w:r>
    </w:p>
    <w:p w14:paraId="62A2F951" w14:textId="77777777" w:rsidR="009B4733" w:rsidRDefault="009B4733" w:rsidP="009B4733">
      <w:pPr>
        <w:rPr>
          <w:color w:val="000000" w:themeColor="text1"/>
          <w:lang w:val="en-US"/>
        </w:rPr>
      </w:pPr>
      <w:r w:rsidRPr="00EF3855">
        <w:rPr>
          <w:color w:val="000000" w:themeColor="text1"/>
        </w:rPr>
        <w:t xml:space="preserve">На первом этапе серия расчетов проводилась для </w:t>
      </w:r>
      <w:r w:rsidRPr="00EF3855">
        <w:rPr>
          <w:color w:val="000000" w:themeColor="text1"/>
          <w:position w:val="-10"/>
        </w:rPr>
        <w:object w:dxaOrig="420" w:dyaOrig="320" w14:anchorId="4723C671">
          <v:shape id="_x0000_i1083" type="#_x0000_t75" style="width:20.25pt;height:16.5pt" o:ole="">
            <v:imagedata r:id="rId123" o:title=""/>
          </v:shape>
          <o:OLEObject Type="Embed" ProgID="Equation.DSMT4" ShapeID="_x0000_i1083" DrawAspect="Content" ObjectID="_1807353559" r:id="rId124"/>
        </w:object>
      </w:r>
      <w:r w:rsidRPr="00EF3855">
        <w:rPr>
          <w:color w:val="000000" w:themeColor="text1"/>
        </w:rPr>
        <w:t xml:space="preserve">, исходные параметры для которой указаны на рис. 1, а также в табл. 1. В данном случае в каждое КС входит одна ЛЭП, а величина МДП КС совпадает c пропускной способностью входящей в КС ЛЭП. Исходя из результатов, полученных в расчете № 1, работа моделей </w:t>
      </w:r>
      <w:r w:rsidRPr="00EF3855">
        <w:rPr>
          <w:color w:val="000000" w:themeColor="text1"/>
          <w:position w:val="-10"/>
        </w:rPr>
        <w:object w:dxaOrig="680" w:dyaOrig="320" w14:anchorId="4280B577">
          <v:shape id="_x0000_i1084" type="#_x0000_t75" style="width:33.75pt;height:16.5pt" o:ole="">
            <v:imagedata r:id="rId125" o:title=""/>
          </v:shape>
          <o:OLEObject Type="Embed" ProgID="Equation.DSMT4" ShapeID="_x0000_i1084" DrawAspect="Content" ObjectID="_1807353560" r:id="rId126"/>
        </w:object>
      </w:r>
      <w:r w:rsidRPr="00EF3855">
        <w:rPr>
          <w:color w:val="000000" w:themeColor="text1"/>
        </w:rPr>
        <w:t xml:space="preserve"> и </w:t>
      </w:r>
      <w:r w:rsidRPr="00EF3855">
        <w:rPr>
          <w:color w:val="000000" w:themeColor="text1"/>
          <w:position w:val="-10"/>
        </w:rPr>
        <w:object w:dxaOrig="720" w:dyaOrig="320" w14:anchorId="5EBE7CF5">
          <v:shape id="_x0000_i1085" type="#_x0000_t75" style="width:36pt;height:16.5pt" o:ole="">
            <v:imagedata r:id="rId127" o:title=""/>
          </v:shape>
          <o:OLEObject Type="Embed" ProgID="Equation.DSMT4" ShapeID="_x0000_i1085" DrawAspect="Content" ObjectID="_1807353561" r:id="rId128"/>
        </w:object>
      </w:r>
      <w:r w:rsidRPr="00EF3855">
        <w:rPr>
          <w:color w:val="000000" w:themeColor="text1"/>
        </w:rPr>
        <w:t xml:space="preserve"> имеет идентичную логику распределения генерации по зонам надежности и загрузки контролируемых сечений. Основным результатом принято считать найденный дефицит мощности, в данном случае для модели </w:t>
      </w:r>
      <w:r w:rsidRPr="00EF3855">
        <w:rPr>
          <w:color w:val="000000" w:themeColor="text1"/>
          <w:position w:val="-10"/>
        </w:rPr>
        <w:object w:dxaOrig="680" w:dyaOrig="320" w14:anchorId="4CCC9DF7">
          <v:shape id="_x0000_i1086" type="#_x0000_t75" style="width:33.75pt;height:16.5pt" o:ole="">
            <v:imagedata r:id="rId125" o:title=""/>
          </v:shape>
          <o:OLEObject Type="Embed" ProgID="Equation.DSMT4" ShapeID="_x0000_i1086" DrawAspect="Content" ObjectID="_1807353562" r:id="rId129"/>
        </w:object>
      </w:r>
      <w:r w:rsidRPr="00EF3855">
        <w:rPr>
          <w:color w:val="000000" w:themeColor="text1"/>
        </w:rPr>
        <w:t xml:space="preserve"> минимум дефицита мощности составляет 718,734 МВт, для модели </w:t>
      </w:r>
      <w:r w:rsidRPr="00EF3855">
        <w:rPr>
          <w:color w:val="000000" w:themeColor="text1"/>
          <w:position w:val="-10"/>
        </w:rPr>
        <w:object w:dxaOrig="720" w:dyaOrig="320" w14:anchorId="60D4FA33">
          <v:shape id="_x0000_i1087" type="#_x0000_t75" style="width:36pt;height:16.5pt" o:ole="">
            <v:imagedata r:id="rId127" o:title=""/>
          </v:shape>
          <o:OLEObject Type="Embed" ProgID="Equation.DSMT4" ShapeID="_x0000_i1087" DrawAspect="Content" ObjectID="_1807353563" r:id="rId130"/>
        </w:object>
      </w:r>
      <w:r w:rsidRPr="00EF3855">
        <w:rPr>
          <w:color w:val="000000" w:themeColor="text1"/>
        </w:rPr>
        <w:t xml:space="preserve"> </w:t>
      </w:r>
      <w:r w:rsidR="00CF0475" w:rsidRPr="00EF3855">
        <w:rPr>
          <w:color w:val="000000" w:themeColor="text1"/>
        </w:rPr>
        <w:t>–</w:t>
      </w:r>
      <w:r w:rsidRPr="00EF3855">
        <w:rPr>
          <w:color w:val="000000" w:themeColor="text1"/>
        </w:rPr>
        <w:t xml:space="preserve"> 718,543 МВт. Разница составила 0,191 МВт, что входит в пределы погрешности исходных данных до 5 МВт, однако для достижения меньшего дефицита моделью </w:t>
      </w:r>
      <w:r w:rsidRPr="00EF3855">
        <w:rPr>
          <w:color w:val="000000" w:themeColor="text1"/>
          <w:position w:val="-10"/>
        </w:rPr>
        <w:object w:dxaOrig="720" w:dyaOrig="320" w14:anchorId="658F5ED3">
          <v:shape id="_x0000_i1088" type="#_x0000_t75" style="width:36pt;height:16.5pt" o:ole="">
            <v:imagedata r:id="rId131" o:title=""/>
          </v:shape>
          <o:OLEObject Type="Embed" ProgID="Equation.DSMT4" ShapeID="_x0000_i1088" DrawAspect="Content" ObjectID="_1807353564" r:id="rId132"/>
        </w:object>
      </w:r>
      <w:r w:rsidRPr="00EF3855">
        <w:rPr>
          <w:color w:val="000000" w:themeColor="text1"/>
        </w:rPr>
        <w:t xml:space="preserve"> были задействованы большие объемы генераторных мощностей 3</w:t>
      </w:r>
      <w:r w:rsidR="00CF0475" w:rsidRPr="00EF3855">
        <w:rPr>
          <w:color w:val="000000" w:themeColor="text1"/>
        </w:rPr>
        <w:t>-й</w:t>
      </w:r>
      <w:r w:rsidRPr="00EF3855">
        <w:rPr>
          <w:color w:val="000000" w:themeColor="text1"/>
        </w:rPr>
        <w:t xml:space="preserve"> зоны надежности и большей загрузки сечения С31. </w:t>
      </w:r>
    </w:p>
    <w:p w14:paraId="7330D698" w14:textId="77777777" w:rsidR="009D1512" w:rsidRDefault="009D1512" w:rsidP="009B4733">
      <w:pPr>
        <w:rPr>
          <w:color w:val="000000" w:themeColor="text1"/>
          <w:lang w:val="en-US"/>
        </w:rPr>
      </w:pPr>
    </w:p>
    <w:p w14:paraId="6C47BCA8" w14:textId="77777777" w:rsidR="009D1512" w:rsidRDefault="009D1512" w:rsidP="009B4733">
      <w:pPr>
        <w:rPr>
          <w:color w:val="000000" w:themeColor="text1"/>
          <w:lang w:val="en-US"/>
        </w:rPr>
      </w:pPr>
    </w:p>
    <w:p w14:paraId="5E903DB0" w14:textId="77777777" w:rsidR="009D1512" w:rsidRDefault="009D1512" w:rsidP="009B4733">
      <w:pPr>
        <w:rPr>
          <w:color w:val="000000" w:themeColor="text1"/>
          <w:lang w:val="en-US"/>
        </w:rPr>
      </w:pPr>
    </w:p>
    <w:p w14:paraId="09CA623C" w14:textId="77777777" w:rsidR="009D1512" w:rsidRDefault="009D1512" w:rsidP="009B4733">
      <w:pPr>
        <w:rPr>
          <w:color w:val="000000" w:themeColor="text1"/>
          <w:lang w:val="en-US"/>
        </w:rPr>
      </w:pPr>
    </w:p>
    <w:p w14:paraId="65904ACB" w14:textId="77777777" w:rsidR="009D1512" w:rsidRPr="009D1512" w:rsidRDefault="009D1512" w:rsidP="009B4733">
      <w:pPr>
        <w:rPr>
          <w:color w:val="000000" w:themeColor="text1"/>
          <w:lang w:val="en-US"/>
        </w:rPr>
      </w:pPr>
    </w:p>
    <w:p w14:paraId="2143757D" w14:textId="77777777" w:rsidR="00CF59B6" w:rsidRPr="00EF3855" w:rsidRDefault="00CF59B6" w:rsidP="00CF59B6">
      <w:pPr>
        <w:ind w:firstLine="567"/>
        <w:rPr>
          <w:color w:val="000000" w:themeColor="text1"/>
        </w:rPr>
      </w:pPr>
    </w:p>
    <w:tbl>
      <w:tblPr>
        <w:tblW w:w="7230" w:type="dxa"/>
        <w:jc w:val="center"/>
        <w:tblCellMar>
          <w:left w:w="0" w:type="dxa"/>
          <w:right w:w="0" w:type="dxa"/>
        </w:tblCellMar>
        <w:tblLook w:val="00A0" w:firstRow="1" w:lastRow="0" w:firstColumn="1" w:lastColumn="0" w:noHBand="0" w:noVBand="0"/>
      </w:tblPr>
      <w:tblGrid>
        <w:gridCol w:w="3659"/>
        <w:gridCol w:w="3571"/>
      </w:tblGrid>
      <w:tr w:rsidR="00EF3855" w:rsidRPr="00EF3855" w14:paraId="19A10FA6" w14:textId="77777777" w:rsidTr="00C06472">
        <w:trPr>
          <w:trHeight w:val="2006"/>
          <w:jc w:val="center"/>
        </w:trPr>
        <w:tc>
          <w:tcPr>
            <w:tcW w:w="3659" w:type="dxa"/>
            <w:vAlign w:val="center"/>
          </w:tcPr>
          <w:p w14:paraId="33FF06D1" w14:textId="77777777" w:rsidR="00CF59B6" w:rsidRPr="00EF3855" w:rsidRDefault="00CF59B6" w:rsidP="00C06472">
            <w:pPr>
              <w:pStyle w:val="afffffffa"/>
              <w:jc w:val="center"/>
              <w:rPr>
                <w:color w:val="000000" w:themeColor="text1"/>
                <w:sz w:val="24"/>
                <w:szCs w:val="24"/>
              </w:rPr>
            </w:pPr>
            <w:r w:rsidRPr="00EF3855">
              <w:rPr>
                <w:noProof/>
                <w:color w:val="000000" w:themeColor="text1"/>
              </w:rPr>
              <w:lastRenderedPageBreak/>
              <w:drawing>
                <wp:inline distT="0" distB="0" distL="0" distR="0" wp14:anchorId="4835BEDC" wp14:editId="50E7E193">
                  <wp:extent cx="2210435" cy="1494790"/>
                  <wp:effectExtent l="19050" t="0" r="0" b="0"/>
                  <wp:docPr id="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3"/>
                          <a:srcRect/>
                          <a:stretch>
                            <a:fillRect/>
                          </a:stretch>
                        </pic:blipFill>
                        <pic:spPr bwMode="auto">
                          <a:xfrm>
                            <a:off x="0" y="0"/>
                            <a:ext cx="2210435" cy="1494790"/>
                          </a:xfrm>
                          <a:prstGeom prst="rect">
                            <a:avLst/>
                          </a:prstGeom>
                          <a:noFill/>
                          <a:ln w="9525">
                            <a:noFill/>
                            <a:miter lim="800000"/>
                            <a:headEnd/>
                            <a:tailEnd/>
                          </a:ln>
                        </pic:spPr>
                      </pic:pic>
                    </a:graphicData>
                  </a:graphic>
                </wp:inline>
              </w:drawing>
            </w:r>
          </w:p>
        </w:tc>
        <w:tc>
          <w:tcPr>
            <w:tcW w:w="3571" w:type="dxa"/>
            <w:vAlign w:val="center"/>
          </w:tcPr>
          <w:p w14:paraId="59B54190" w14:textId="77777777" w:rsidR="00CF59B6" w:rsidRPr="00EF3855" w:rsidRDefault="00CF59B6" w:rsidP="00C06472">
            <w:pPr>
              <w:pStyle w:val="afffffffa"/>
              <w:jc w:val="center"/>
              <w:rPr>
                <w:color w:val="000000" w:themeColor="text1"/>
                <w:sz w:val="24"/>
                <w:szCs w:val="24"/>
              </w:rPr>
            </w:pPr>
            <w:r w:rsidRPr="00EF3855">
              <w:rPr>
                <w:noProof/>
                <w:color w:val="000000" w:themeColor="text1"/>
              </w:rPr>
              <w:drawing>
                <wp:inline distT="0" distB="0" distL="0" distR="0" wp14:anchorId="6AC5B491" wp14:editId="3DAD1BA8">
                  <wp:extent cx="2146935" cy="1471295"/>
                  <wp:effectExtent l="19050" t="0" r="5715"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4"/>
                          <a:srcRect/>
                          <a:stretch>
                            <a:fillRect/>
                          </a:stretch>
                        </pic:blipFill>
                        <pic:spPr bwMode="auto">
                          <a:xfrm>
                            <a:off x="0" y="0"/>
                            <a:ext cx="2146935" cy="1471295"/>
                          </a:xfrm>
                          <a:prstGeom prst="rect">
                            <a:avLst/>
                          </a:prstGeom>
                          <a:noFill/>
                          <a:ln w="9525">
                            <a:noFill/>
                            <a:miter lim="800000"/>
                            <a:headEnd/>
                            <a:tailEnd/>
                          </a:ln>
                        </pic:spPr>
                      </pic:pic>
                    </a:graphicData>
                  </a:graphic>
                </wp:inline>
              </w:drawing>
            </w:r>
          </w:p>
        </w:tc>
      </w:tr>
      <w:tr w:rsidR="00EF3855" w:rsidRPr="00EF3855" w14:paraId="7210B786" w14:textId="77777777" w:rsidTr="00C06472">
        <w:trPr>
          <w:trHeight w:val="239"/>
          <w:jc w:val="center"/>
        </w:trPr>
        <w:tc>
          <w:tcPr>
            <w:tcW w:w="3659" w:type="dxa"/>
            <w:vAlign w:val="center"/>
          </w:tcPr>
          <w:p w14:paraId="52E22114" w14:textId="77777777" w:rsidR="00CF59B6" w:rsidRPr="00EF3855" w:rsidRDefault="00CF59B6" w:rsidP="00C06472">
            <w:pPr>
              <w:pStyle w:val="afffffffa"/>
              <w:jc w:val="center"/>
              <w:rPr>
                <w:color w:val="000000" w:themeColor="text1"/>
                <w:sz w:val="20"/>
              </w:rPr>
            </w:pPr>
            <w:r w:rsidRPr="00EF3855">
              <w:rPr>
                <w:color w:val="000000" w:themeColor="text1"/>
                <w:sz w:val="20"/>
              </w:rPr>
              <w:t>ТС</w:t>
            </w:r>
            <w:r w:rsidRPr="00EF3855">
              <w:rPr>
                <w:color w:val="000000" w:themeColor="text1"/>
                <w:sz w:val="20"/>
                <w:vertAlign w:val="subscript"/>
              </w:rPr>
              <w:t>1</w:t>
            </w:r>
          </w:p>
        </w:tc>
        <w:tc>
          <w:tcPr>
            <w:tcW w:w="3571" w:type="dxa"/>
            <w:vAlign w:val="center"/>
          </w:tcPr>
          <w:p w14:paraId="481BEAEF" w14:textId="77777777" w:rsidR="00CF59B6" w:rsidRPr="00EF3855" w:rsidRDefault="00CF59B6" w:rsidP="00C06472">
            <w:pPr>
              <w:pStyle w:val="afffffffa"/>
              <w:jc w:val="center"/>
              <w:rPr>
                <w:color w:val="000000" w:themeColor="text1"/>
                <w:sz w:val="20"/>
              </w:rPr>
            </w:pPr>
            <w:r w:rsidRPr="00EF3855">
              <w:rPr>
                <w:color w:val="000000" w:themeColor="text1"/>
                <w:sz w:val="20"/>
              </w:rPr>
              <w:t>ТС</w:t>
            </w:r>
            <w:r w:rsidRPr="00EF3855">
              <w:rPr>
                <w:color w:val="000000" w:themeColor="text1"/>
                <w:sz w:val="20"/>
                <w:vertAlign w:val="subscript"/>
              </w:rPr>
              <w:t>2</w:t>
            </w:r>
          </w:p>
        </w:tc>
      </w:tr>
    </w:tbl>
    <w:p w14:paraId="065D94AE" w14:textId="77777777" w:rsidR="00CF59B6" w:rsidRPr="00EF3855" w:rsidRDefault="00CF59B6" w:rsidP="001045F5">
      <w:pPr>
        <w:pStyle w:val="afffff8"/>
        <w:rPr>
          <w:color w:val="000000" w:themeColor="text1"/>
        </w:rPr>
      </w:pPr>
      <w:r w:rsidRPr="00EF3855">
        <w:rPr>
          <w:i/>
          <w:iCs/>
          <w:color w:val="000000" w:themeColor="text1"/>
        </w:rPr>
        <w:t>Рис. 1.</w:t>
      </w:r>
      <w:r w:rsidRPr="00EF3855">
        <w:rPr>
          <w:color w:val="000000" w:themeColor="text1"/>
        </w:rPr>
        <w:t xml:space="preserve"> Схемы анализируемых систем с тремя зонами надежности и </w:t>
      </w:r>
      <w:r w:rsidR="00CF0475" w:rsidRPr="00EF3855">
        <w:rPr>
          <w:color w:val="000000" w:themeColor="text1"/>
        </w:rPr>
        <w:t xml:space="preserve">с </w:t>
      </w:r>
      <w:r w:rsidRPr="00EF3855">
        <w:rPr>
          <w:color w:val="000000" w:themeColor="text1"/>
        </w:rPr>
        <w:t>разным количеством ЛЭП в контролируемых сечениях, где</w:t>
      </w:r>
      <w:r w:rsidR="00C06472" w:rsidRPr="00EF3855">
        <w:rPr>
          <w:color w:val="000000" w:themeColor="text1"/>
        </w:rPr>
        <w:t xml:space="preserve"> С – контролируемое сечение</w:t>
      </w:r>
    </w:p>
    <w:p w14:paraId="4F1D9A92" w14:textId="77777777" w:rsidR="00CF59B6" w:rsidRDefault="00CF59B6" w:rsidP="001045F5">
      <w:pPr>
        <w:pStyle w:val="afffff8"/>
        <w:rPr>
          <w:color w:val="000000" w:themeColor="text1"/>
          <w:lang w:val="en-US"/>
        </w:rPr>
      </w:pPr>
      <w:r w:rsidRPr="00EF3855">
        <w:rPr>
          <w:i/>
          <w:iCs/>
          <w:color w:val="000000" w:themeColor="text1"/>
          <w:lang w:val="en-US"/>
        </w:rPr>
        <w:t>Fig.</w:t>
      </w:r>
      <w:r w:rsidR="00C06472" w:rsidRPr="007D0B5C">
        <w:rPr>
          <w:i/>
          <w:iCs/>
          <w:color w:val="000000" w:themeColor="text1"/>
          <w:lang w:val="en-US"/>
        </w:rPr>
        <w:t xml:space="preserve"> </w:t>
      </w:r>
      <w:r w:rsidRPr="00EF3855">
        <w:rPr>
          <w:i/>
          <w:iCs/>
          <w:color w:val="000000" w:themeColor="text1"/>
          <w:lang w:val="en-US"/>
        </w:rPr>
        <w:t>1.</w:t>
      </w:r>
      <w:r w:rsidR="00C06472" w:rsidRPr="007D0B5C">
        <w:rPr>
          <w:i/>
          <w:iCs/>
          <w:color w:val="000000" w:themeColor="text1"/>
          <w:lang w:val="en-US"/>
        </w:rPr>
        <w:t xml:space="preserve"> </w:t>
      </w:r>
      <w:r w:rsidRPr="00EF3855">
        <w:rPr>
          <w:color w:val="000000" w:themeColor="text1"/>
          <w:lang w:val="en-US"/>
        </w:rPr>
        <w:t>Schemas of the analyzed systems with three reliability</w:t>
      </w:r>
      <w:r w:rsidR="00C06472" w:rsidRPr="007D0B5C">
        <w:rPr>
          <w:color w:val="000000" w:themeColor="text1"/>
          <w:lang w:val="en-US"/>
        </w:rPr>
        <w:t xml:space="preserve"> </w:t>
      </w:r>
      <w:r w:rsidRPr="00EF3855">
        <w:rPr>
          <w:color w:val="000000" w:themeColor="text1"/>
          <w:lang w:val="en-US"/>
        </w:rPr>
        <w:t xml:space="preserve">zones and different number </w:t>
      </w:r>
      <w:r w:rsidR="00C06472" w:rsidRPr="007D0B5C">
        <w:rPr>
          <w:color w:val="000000" w:themeColor="text1"/>
          <w:lang w:val="en-US"/>
        </w:rPr>
        <w:br/>
      </w:r>
      <w:r w:rsidRPr="00EF3855">
        <w:rPr>
          <w:color w:val="000000" w:themeColor="text1"/>
          <w:lang w:val="en-US"/>
        </w:rPr>
        <w:t>of power lines in controlled sections, wh</w:t>
      </w:r>
      <w:r w:rsidR="00C06472" w:rsidRPr="00EF3855">
        <w:rPr>
          <w:color w:val="000000" w:themeColor="text1"/>
          <w:lang w:val="en-US"/>
        </w:rPr>
        <w:t>ere C is the controlled section</w:t>
      </w:r>
    </w:p>
    <w:p w14:paraId="64D3EB52" w14:textId="77777777" w:rsidR="009D1512" w:rsidRPr="009D1512" w:rsidRDefault="009D1512" w:rsidP="009D1512">
      <w:pPr>
        <w:pStyle w:val="ac"/>
        <w:rPr>
          <w:lang w:val="en-US"/>
        </w:rPr>
      </w:pPr>
    </w:p>
    <w:p w14:paraId="3DBFB831" w14:textId="77777777" w:rsidR="00CF59B6" w:rsidRPr="00EF3855" w:rsidRDefault="00CF59B6" w:rsidP="00196CC6">
      <w:pPr>
        <w:pStyle w:val="afffffffa"/>
        <w:spacing w:before="240" w:after="120"/>
        <w:jc w:val="right"/>
        <w:rPr>
          <w:i/>
          <w:iCs/>
          <w:color w:val="000000" w:themeColor="text1"/>
          <w:sz w:val="20"/>
        </w:rPr>
      </w:pPr>
      <w:r w:rsidRPr="00EF3855">
        <w:rPr>
          <w:i/>
          <w:iCs/>
          <w:color w:val="000000" w:themeColor="text1"/>
          <w:sz w:val="20"/>
        </w:rPr>
        <w:t>Таблица 1</w:t>
      </w:r>
    </w:p>
    <w:p w14:paraId="7F0A11E1" w14:textId="77777777" w:rsidR="00CF59B6" w:rsidRPr="00EF3855" w:rsidRDefault="00CF59B6" w:rsidP="001045F5">
      <w:pPr>
        <w:pStyle w:val="afffffffa"/>
        <w:spacing w:before="120" w:after="120"/>
        <w:jc w:val="right"/>
        <w:rPr>
          <w:i/>
          <w:iCs/>
          <w:color w:val="000000" w:themeColor="text1"/>
          <w:sz w:val="20"/>
        </w:rPr>
      </w:pPr>
      <w:r w:rsidRPr="00EF3855">
        <w:rPr>
          <w:i/>
          <w:iCs/>
          <w:color w:val="000000" w:themeColor="text1"/>
          <w:sz w:val="20"/>
          <w:lang w:val="en-US"/>
        </w:rPr>
        <w:t>Table</w:t>
      </w:r>
      <w:r w:rsidR="001045F5" w:rsidRPr="00EF3855">
        <w:rPr>
          <w:i/>
          <w:iCs/>
          <w:color w:val="000000" w:themeColor="text1"/>
          <w:sz w:val="20"/>
        </w:rPr>
        <w:t xml:space="preserve"> </w:t>
      </w:r>
      <w:r w:rsidRPr="00EF3855">
        <w:rPr>
          <w:i/>
          <w:iCs/>
          <w:color w:val="000000" w:themeColor="text1"/>
          <w:sz w:val="20"/>
        </w:rPr>
        <w:t>1</w:t>
      </w:r>
    </w:p>
    <w:p w14:paraId="405CDC06" w14:textId="77777777" w:rsidR="00CF59B6" w:rsidRPr="00EF3855" w:rsidRDefault="00CF59B6" w:rsidP="001045F5">
      <w:pPr>
        <w:pStyle w:val="afffffffa"/>
        <w:spacing w:before="120" w:after="120"/>
        <w:jc w:val="center"/>
        <w:rPr>
          <w:b/>
          <w:bCs/>
          <w:color w:val="000000" w:themeColor="text1"/>
          <w:sz w:val="20"/>
        </w:rPr>
      </w:pPr>
      <w:r w:rsidRPr="00EF3855">
        <w:rPr>
          <w:b/>
          <w:bCs/>
          <w:color w:val="000000" w:themeColor="text1"/>
          <w:sz w:val="20"/>
        </w:rPr>
        <w:t>Дополнительные исходные данные для ТС</w:t>
      </w:r>
      <w:r w:rsidRPr="00EF3855">
        <w:rPr>
          <w:b/>
          <w:bCs/>
          <w:color w:val="000000" w:themeColor="text1"/>
          <w:sz w:val="20"/>
          <w:vertAlign w:val="subscript"/>
        </w:rPr>
        <w:t>1</w:t>
      </w:r>
    </w:p>
    <w:p w14:paraId="4571B29D" w14:textId="77777777" w:rsidR="00CF59B6" w:rsidRPr="007D0B5C" w:rsidRDefault="00CF59B6" w:rsidP="001045F5">
      <w:pPr>
        <w:pStyle w:val="afffffffa"/>
        <w:spacing w:before="120" w:after="120"/>
        <w:jc w:val="center"/>
        <w:rPr>
          <w:b/>
          <w:bCs/>
          <w:color w:val="000000" w:themeColor="text1"/>
          <w:sz w:val="20"/>
        </w:rPr>
      </w:pPr>
      <w:r w:rsidRPr="00EF3855">
        <w:rPr>
          <w:b/>
          <w:bCs/>
          <w:color w:val="000000" w:themeColor="text1"/>
          <w:sz w:val="20"/>
          <w:lang w:val="en-US"/>
        </w:rPr>
        <w:t>Additional</w:t>
      </w:r>
      <w:r w:rsidRPr="007D0B5C">
        <w:rPr>
          <w:b/>
          <w:bCs/>
          <w:color w:val="000000" w:themeColor="text1"/>
          <w:sz w:val="20"/>
        </w:rPr>
        <w:t xml:space="preserve"> </w:t>
      </w:r>
      <w:r w:rsidRPr="00EF3855">
        <w:rPr>
          <w:b/>
          <w:bCs/>
          <w:color w:val="000000" w:themeColor="text1"/>
          <w:sz w:val="20"/>
          <w:lang w:val="en-US"/>
        </w:rPr>
        <w:t>initial</w:t>
      </w:r>
      <w:r w:rsidRPr="007D0B5C">
        <w:rPr>
          <w:b/>
          <w:bCs/>
          <w:color w:val="000000" w:themeColor="text1"/>
          <w:sz w:val="20"/>
        </w:rPr>
        <w:t xml:space="preserve"> </w:t>
      </w:r>
      <w:r w:rsidRPr="00EF3855">
        <w:rPr>
          <w:b/>
          <w:bCs/>
          <w:color w:val="000000" w:themeColor="text1"/>
          <w:sz w:val="20"/>
          <w:lang w:val="en-US"/>
        </w:rPr>
        <w:t>data</w:t>
      </w:r>
      <w:r w:rsidRPr="007D0B5C">
        <w:rPr>
          <w:b/>
          <w:bCs/>
          <w:color w:val="000000" w:themeColor="text1"/>
          <w:sz w:val="20"/>
        </w:rPr>
        <w:t xml:space="preserve"> </w:t>
      </w:r>
      <w:r w:rsidRPr="00EF3855">
        <w:rPr>
          <w:b/>
          <w:bCs/>
          <w:color w:val="000000" w:themeColor="text1"/>
          <w:sz w:val="20"/>
          <w:lang w:val="en-US"/>
        </w:rPr>
        <w:t>for</w:t>
      </w:r>
      <w:r w:rsidRPr="007D0B5C">
        <w:rPr>
          <w:b/>
          <w:bCs/>
          <w:color w:val="000000" w:themeColor="text1"/>
          <w:sz w:val="20"/>
        </w:rPr>
        <w:t xml:space="preserve"> </w:t>
      </w:r>
      <w:r w:rsidRPr="00EF3855">
        <w:rPr>
          <w:b/>
          <w:bCs/>
          <w:color w:val="000000" w:themeColor="text1"/>
          <w:sz w:val="20"/>
          <w:lang w:val="en-US"/>
        </w:rPr>
        <w:t>TC</w:t>
      </w:r>
      <w:r w:rsidRPr="007D0B5C">
        <w:rPr>
          <w:b/>
          <w:bCs/>
          <w:color w:val="000000" w:themeColor="text1"/>
          <w:sz w:val="20"/>
          <w:vertAlign w:val="subscript"/>
        </w:rPr>
        <w:t>1</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1640"/>
        <w:gridCol w:w="1323"/>
        <w:gridCol w:w="1323"/>
        <w:gridCol w:w="1323"/>
      </w:tblGrid>
      <w:tr w:rsidR="00EF3855" w:rsidRPr="00EF3855" w14:paraId="2624118B" w14:textId="77777777" w:rsidTr="00DC6E0F">
        <w:trPr>
          <w:jc w:val="center"/>
        </w:trPr>
        <w:tc>
          <w:tcPr>
            <w:tcW w:w="3402" w:type="dxa"/>
            <w:gridSpan w:val="2"/>
            <w:vMerge w:val="restart"/>
            <w:vAlign w:val="center"/>
          </w:tcPr>
          <w:p w14:paraId="35DE021C" w14:textId="77777777" w:rsidR="00196CC6" w:rsidRPr="00EF3855" w:rsidRDefault="00196CC6" w:rsidP="009B4733">
            <w:pPr>
              <w:pStyle w:val="afffffffa"/>
              <w:spacing w:before="120" w:after="110"/>
              <w:jc w:val="left"/>
              <w:rPr>
                <w:color w:val="000000" w:themeColor="text1"/>
                <w:sz w:val="20"/>
                <w:lang w:val="en-US"/>
              </w:rPr>
            </w:pPr>
            <w:r w:rsidRPr="00EF3855">
              <w:rPr>
                <w:color w:val="000000" w:themeColor="text1"/>
                <w:sz w:val="20"/>
              </w:rPr>
              <w:t>Удельный коэффициент потерь ЛЭП</w:t>
            </w:r>
          </w:p>
        </w:tc>
        <w:tc>
          <w:tcPr>
            <w:tcW w:w="3969" w:type="dxa"/>
            <w:gridSpan w:val="3"/>
            <w:vAlign w:val="center"/>
          </w:tcPr>
          <w:p w14:paraId="2103B42E" w14:textId="77777777" w:rsidR="00196CC6" w:rsidRPr="00EF3855" w:rsidRDefault="00196CC6" w:rsidP="009B4733">
            <w:pPr>
              <w:pStyle w:val="afffffffa"/>
              <w:spacing w:before="120" w:after="110"/>
              <w:jc w:val="center"/>
              <w:rPr>
                <w:color w:val="000000" w:themeColor="text1"/>
                <w:sz w:val="20"/>
              </w:rPr>
            </w:pPr>
            <w:r w:rsidRPr="00EF3855">
              <w:rPr>
                <w:color w:val="000000" w:themeColor="text1"/>
                <w:sz w:val="20"/>
              </w:rPr>
              <w:t>Обозначение ЛЭП</w:t>
            </w:r>
          </w:p>
        </w:tc>
      </w:tr>
      <w:tr w:rsidR="00EF3855" w:rsidRPr="00EF3855" w14:paraId="4C5829C7" w14:textId="77777777" w:rsidTr="00DC6E0F">
        <w:trPr>
          <w:jc w:val="center"/>
        </w:trPr>
        <w:tc>
          <w:tcPr>
            <w:tcW w:w="3402" w:type="dxa"/>
            <w:gridSpan w:val="2"/>
            <w:vMerge/>
            <w:vAlign w:val="center"/>
          </w:tcPr>
          <w:p w14:paraId="50C1CA40" w14:textId="77777777" w:rsidR="00196CC6" w:rsidRPr="00EF3855" w:rsidRDefault="00196CC6" w:rsidP="009B4733">
            <w:pPr>
              <w:pStyle w:val="afffffffa"/>
              <w:spacing w:before="120" w:after="110"/>
              <w:jc w:val="left"/>
              <w:rPr>
                <w:color w:val="000000" w:themeColor="text1"/>
                <w:sz w:val="20"/>
              </w:rPr>
            </w:pPr>
          </w:p>
        </w:tc>
        <w:tc>
          <w:tcPr>
            <w:tcW w:w="1323" w:type="dxa"/>
            <w:vAlign w:val="center"/>
          </w:tcPr>
          <w:p w14:paraId="3578E167" w14:textId="77777777" w:rsidR="00196CC6" w:rsidRPr="00EF3855" w:rsidRDefault="00196CC6" w:rsidP="009B4733">
            <w:pPr>
              <w:pStyle w:val="afffffffa"/>
              <w:spacing w:before="120" w:after="110"/>
              <w:jc w:val="center"/>
              <w:rPr>
                <w:color w:val="000000" w:themeColor="text1"/>
                <w:sz w:val="20"/>
              </w:rPr>
            </w:pPr>
            <w:r w:rsidRPr="00EF3855">
              <w:rPr>
                <w:color w:val="000000" w:themeColor="text1"/>
                <w:sz w:val="20"/>
              </w:rPr>
              <w:t>1–2</w:t>
            </w:r>
          </w:p>
        </w:tc>
        <w:tc>
          <w:tcPr>
            <w:tcW w:w="1323" w:type="dxa"/>
            <w:vAlign w:val="center"/>
          </w:tcPr>
          <w:p w14:paraId="796BF253" w14:textId="77777777" w:rsidR="00196CC6" w:rsidRPr="00EF3855" w:rsidRDefault="00196CC6" w:rsidP="00196CC6">
            <w:pPr>
              <w:pStyle w:val="afffffffa"/>
              <w:spacing w:before="120" w:after="110"/>
              <w:jc w:val="center"/>
              <w:rPr>
                <w:color w:val="000000" w:themeColor="text1"/>
                <w:sz w:val="20"/>
              </w:rPr>
            </w:pPr>
            <w:r w:rsidRPr="00EF3855">
              <w:rPr>
                <w:color w:val="000000" w:themeColor="text1"/>
                <w:sz w:val="20"/>
              </w:rPr>
              <w:t>2–3</w:t>
            </w:r>
          </w:p>
        </w:tc>
        <w:tc>
          <w:tcPr>
            <w:tcW w:w="1323" w:type="dxa"/>
            <w:vAlign w:val="center"/>
          </w:tcPr>
          <w:p w14:paraId="3D3C460D" w14:textId="77777777" w:rsidR="00196CC6" w:rsidRPr="00EF3855" w:rsidRDefault="00196CC6" w:rsidP="009B4733">
            <w:pPr>
              <w:pStyle w:val="afffffffa"/>
              <w:spacing w:before="120" w:after="110"/>
              <w:jc w:val="center"/>
              <w:rPr>
                <w:color w:val="000000" w:themeColor="text1"/>
                <w:sz w:val="20"/>
              </w:rPr>
            </w:pPr>
            <w:r w:rsidRPr="00EF3855">
              <w:rPr>
                <w:color w:val="000000" w:themeColor="text1"/>
                <w:sz w:val="20"/>
              </w:rPr>
              <w:t>3–1</w:t>
            </w:r>
          </w:p>
        </w:tc>
      </w:tr>
      <w:tr w:rsidR="00EF3855" w:rsidRPr="00EF3855" w14:paraId="48BAAB09" w14:textId="77777777" w:rsidTr="00DC6E0F">
        <w:trPr>
          <w:jc w:val="center"/>
        </w:trPr>
        <w:tc>
          <w:tcPr>
            <w:tcW w:w="3402" w:type="dxa"/>
            <w:gridSpan w:val="2"/>
            <w:vMerge/>
            <w:vAlign w:val="center"/>
          </w:tcPr>
          <w:p w14:paraId="6D4794F3" w14:textId="77777777" w:rsidR="00196CC6" w:rsidRPr="00EF3855" w:rsidRDefault="00196CC6" w:rsidP="009B4733">
            <w:pPr>
              <w:pStyle w:val="afffffffa"/>
              <w:spacing w:before="120" w:after="110"/>
              <w:jc w:val="left"/>
              <w:rPr>
                <w:color w:val="000000" w:themeColor="text1"/>
                <w:sz w:val="20"/>
              </w:rPr>
            </w:pPr>
          </w:p>
        </w:tc>
        <w:tc>
          <w:tcPr>
            <w:tcW w:w="1323" w:type="dxa"/>
            <w:vAlign w:val="center"/>
          </w:tcPr>
          <w:p w14:paraId="6E2A306D" w14:textId="77777777" w:rsidR="00196CC6" w:rsidRPr="00EF3855" w:rsidRDefault="00196CC6" w:rsidP="009B4733">
            <w:pPr>
              <w:pStyle w:val="afffffffa"/>
              <w:spacing w:before="120" w:after="110"/>
              <w:jc w:val="center"/>
              <w:rPr>
                <w:color w:val="000000" w:themeColor="text1"/>
                <w:sz w:val="20"/>
              </w:rPr>
            </w:pPr>
            <w:r w:rsidRPr="00EF3855">
              <w:rPr>
                <w:color w:val="000000" w:themeColor="text1"/>
                <w:sz w:val="20"/>
              </w:rPr>
              <w:t>0,0006033</w:t>
            </w:r>
          </w:p>
        </w:tc>
        <w:tc>
          <w:tcPr>
            <w:tcW w:w="1323" w:type="dxa"/>
            <w:vAlign w:val="center"/>
          </w:tcPr>
          <w:p w14:paraId="6390B311" w14:textId="77777777" w:rsidR="00196CC6" w:rsidRPr="00EF3855" w:rsidRDefault="00196CC6" w:rsidP="009B4733">
            <w:pPr>
              <w:pStyle w:val="afffffffa"/>
              <w:spacing w:before="120" w:after="110"/>
              <w:jc w:val="center"/>
              <w:rPr>
                <w:color w:val="000000" w:themeColor="text1"/>
                <w:sz w:val="20"/>
              </w:rPr>
            </w:pPr>
            <w:r w:rsidRPr="00EF3855">
              <w:rPr>
                <w:color w:val="000000" w:themeColor="text1"/>
                <w:sz w:val="20"/>
              </w:rPr>
              <w:t>0,0000113</w:t>
            </w:r>
          </w:p>
        </w:tc>
        <w:tc>
          <w:tcPr>
            <w:tcW w:w="1323" w:type="dxa"/>
            <w:vAlign w:val="center"/>
          </w:tcPr>
          <w:p w14:paraId="41327B8D" w14:textId="77777777" w:rsidR="00196CC6" w:rsidRPr="00EF3855" w:rsidRDefault="00196CC6" w:rsidP="009B4733">
            <w:pPr>
              <w:pStyle w:val="afffffffa"/>
              <w:spacing w:before="120" w:after="110"/>
              <w:jc w:val="center"/>
              <w:rPr>
                <w:color w:val="000000" w:themeColor="text1"/>
                <w:sz w:val="20"/>
              </w:rPr>
            </w:pPr>
            <w:r w:rsidRPr="00EF3855">
              <w:rPr>
                <w:color w:val="000000" w:themeColor="text1"/>
                <w:sz w:val="20"/>
              </w:rPr>
              <w:t>0,0001729</w:t>
            </w:r>
          </w:p>
        </w:tc>
      </w:tr>
      <w:tr w:rsidR="00EF3855" w:rsidRPr="00EF3855" w14:paraId="4A9865D1" w14:textId="77777777" w:rsidTr="00C06472">
        <w:trPr>
          <w:jc w:val="center"/>
        </w:trPr>
        <w:tc>
          <w:tcPr>
            <w:tcW w:w="1762" w:type="dxa"/>
            <w:vMerge w:val="restart"/>
            <w:vAlign w:val="center"/>
          </w:tcPr>
          <w:p w14:paraId="3C4057CE" w14:textId="77777777" w:rsidR="00CF59B6" w:rsidRPr="00EF3855" w:rsidRDefault="00CF59B6" w:rsidP="009B4733">
            <w:pPr>
              <w:pStyle w:val="afffffffa"/>
              <w:spacing w:before="120" w:after="110"/>
              <w:jc w:val="left"/>
              <w:rPr>
                <w:color w:val="000000" w:themeColor="text1"/>
                <w:sz w:val="20"/>
              </w:rPr>
            </w:pPr>
            <w:r w:rsidRPr="00EF3855">
              <w:rPr>
                <w:color w:val="000000" w:themeColor="text1"/>
                <w:sz w:val="20"/>
                <w:lang w:val="en-US"/>
              </w:rPr>
              <w:t>МДП КС</w:t>
            </w:r>
            <w:r w:rsidRPr="00EF3855">
              <w:rPr>
                <w:color w:val="000000" w:themeColor="text1"/>
                <w:sz w:val="20"/>
              </w:rPr>
              <w:t xml:space="preserve"> (МВт)</w:t>
            </w:r>
          </w:p>
        </w:tc>
        <w:tc>
          <w:tcPr>
            <w:tcW w:w="1640" w:type="dxa"/>
            <w:vAlign w:val="center"/>
          </w:tcPr>
          <w:p w14:paraId="0B754405" w14:textId="77777777" w:rsidR="00CF59B6" w:rsidRPr="00EF3855" w:rsidRDefault="00CF59B6" w:rsidP="009B4733">
            <w:pPr>
              <w:pStyle w:val="afffffffa"/>
              <w:spacing w:before="120" w:after="110"/>
              <w:jc w:val="left"/>
              <w:rPr>
                <w:color w:val="000000" w:themeColor="text1"/>
                <w:sz w:val="20"/>
              </w:rPr>
            </w:pPr>
            <w:r w:rsidRPr="00EF3855">
              <w:rPr>
                <w:color w:val="000000" w:themeColor="text1"/>
                <w:sz w:val="20"/>
              </w:rPr>
              <w:t>Прямое</w:t>
            </w:r>
          </w:p>
        </w:tc>
        <w:tc>
          <w:tcPr>
            <w:tcW w:w="1323" w:type="dxa"/>
            <w:vAlign w:val="center"/>
          </w:tcPr>
          <w:p w14:paraId="2CBF208D" w14:textId="77777777" w:rsidR="00CF59B6" w:rsidRPr="00EF3855" w:rsidRDefault="00CF59B6" w:rsidP="009B4733">
            <w:pPr>
              <w:pStyle w:val="afffffffa"/>
              <w:spacing w:before="120" w:after="110"/>
              <w:jc w:val="center"/>
              <w:rPr>
                <w:color w:val="000000" w:themeColor="text1"/>
                <w:sz w:val="20"/>
              </w:rPr>
            </w:pPr>
            <w:r w:rsidRPr="00EF3855">
              <w:rPr>
                <w:color w:val="000000" w:themeColor="text1"/>
                <w:sz w:val="20"/>
              </w:rPr>
              <w:t>30</w:t>
            </w:r>
          </w:p>
        </w:tc>
        <w:tc>
          <w:tcPr>
            <w:tcW w:w="1323" w:type="dxa"/>
            <w:vAlign w:val="center"/>
          </w:tcPr>
          <w:p w14:paraId="3B50858F" w14:textId="77777777" w:rsidR="00CF59B6" w:rsidRPr="00EF3855" w:rsidRDefault="00CF59B6" w:rsidP="009B4733">
            <w:pPr>
              <w:pStyle w:val="afffffffa"/>
              <w:spacing w:before="120" w:after="110"/>
              <w:jc w:val="center"/>
              <w:rPr>
                <w:color w:val="000000" w:themeColor="text1"/>
                <w:sz w:val="20"/>
              </w:rPr>
            </w:pPr>
            <w:r w:rsidRPr="00EF3855">
              <w:rPr>
                <w:color w:val="000000" w:themeColor="text1"/>
                <w:sz w:val="20"/>
              </w:rPr>
              <w:t>150</w:t>
            </w:r>
          </w:p>
        </w:tc>
        <w:tc>
          <w:tcPr>
            <w:tcW w:w="1323" w:type="dxa"/>
            <w:vAlign w:val="center"/>
          </w:tcPr>
          <w:p w14:paraId="1B208B9A" w14:textId="77777777" w:rsidR="00CF59B6" w:rsidRPr="00EF3855" w:rsidRDefault="00CF59B6" w:rsidP="009B4733">
            <w:pPr>
              <w:pStyle w:val="afffffffa"/>
              <w:spacing w:before="120" w:after="110"/>
              <w:jc w:val="center"/>
              <w:rPr>
                <w:color w:val="000000" w:themeColor="text1"/>
                <w:sz w:val="20"/>
              </w:rPr>
            </w:pPr>
            <w:r w:rsidRPr="00EF3855">
              <w:rPr>
                <w:color w:val="000000" w:themeColor="text1"/>
                <w:sz w:val="20"/>
              </w:rPr>
              <w:t>20</w:t>
            </w:r>
          </w:p>
        </w:tc>
      </w:tr>
      <w:tr w:rsidR="00CF59B6" w:rsidRPr="00EF3855" w14:paraId="35429367" w14:textId="77777777" w:rsidTr="00C06472">
        <w:trPr>
          <w:jc w:val="center"/>
        </w:trPr>
        <w:tc>
          <w:tcPr>
            <w:tcW w:w="1762" w:type="dxa"/>
            <w:vMerge/>
            <w:vAlign w:val="center"/>
          </w:tcPr>
          <w:p w14:paraId="5386D8B8" w14:textId="77777777" w:rsidR="00CF59B6" w:rsidRPr="00EF3855" w:rsidRDefault="00CF59B6" w:rsidP="009B4733">
            <w:pPr>
              <w:pStyle w:val="afffffffa"/>
              <w:spacing w:before="120" w:after="110"/>
              <w:jc w:val="left"/>
              <w:rPr>
                <w:color w:val="000000" w:themeColor="text1"/>
                <w:sz w:val="20"/>
              </w:rPr>
            </w:pPr>
          </w:p>
        </w:tc>
        <w:tc>
          <w:tcPr>
            <w:tcW w:w="1640" w:type="dxa"/>
            <w:vAlign w:val="center"/>
          </w:tcPr>
          <w:p w14:paraId="7734E3DB" w14:textId="77777777" w:rsidR="00CF59B6" w:rsidRPr="00EF3855" w:rsidRDefault="00CF59B6" w:rsidP="009B4733">
            <w:pPr>
              <w:pStyle w:val="afffffffa"/>
              <w:spacing w:before="120" w:after="110"/>
              <w:jc w:val="left"/>
              <w:rPr>
                <w:color w:val="000000" w:themeColor="text1"/>
                <w:sz w:val="20"/>
              </w:rPr>
            </w:pPr>
            <w:r w:rsidRPr="00EF3855">
              <w:rPr>
                <w:color w:val="000000" w:themeColor="text1"/>
                <w:sz w:val="20"/>
              </w:rPr>
              <w:t>Обратное</w:t>
            </w:r>
          </w:p>
        </w:tc>
        <w:tc>
          <w:tcPr>
            <w:tcW w:w="1323" w:type="dxa"/>
            <w:vAlign w:val="center"/>
          </w:tcPr>
          <w:p w14:paraId="431640AB" w14:textId="77777777" w:rsidR="00CF59B6" w:rsidRPr="00EF3855" w:rsidRDefault="00CF59B6" w:rsidP="009B4733">
            <w:pPr>
              <w:pStyle w:val="afffffffa"/>
              <w:spacing w:before="120" w:after="110"/>
              <w:jc w:val="center"/>
              <w:rPr>
                <w:color w:val="000000" w:themeColor="text1"/>
                <w:sz w:val="20"/>
              </w:rPr>
            </w:pPr>
            <w:r w:rsidRPr="00EF3855">
              <w:rPr>
                <w:color w:val="000000" w:themeColor="text1"/>
                <w:sz w:val="20"/>
              </w:rPr>
              <w:t>45</w:t>
            </w:r>
          </w:p>
        </w:tc>
        <w:tc>
          <w:tcPr>
            <w:tcW w:w="1323" w:type="dxa"/>
            <w:vAlign w:val="center"/>
          </w:tcPr>
          <w:p w14:paraId="47BBC08E" w14:textId="77777777" w:rsidR="00CF59B6" w:rsidRPr="00EF3855" w:rsidRDefault="00CF59B6" w:rsidP="009B4733">
            <w:pPr>
              <w:pStyle w:val="afffffffa"/>
              <w:spacing w:before="120" w:after="110"/>
              <w:jc w:val="center"/>
              <w:rPr>
                <w:color w:val="000000" w:themeColor="text1"/>
                <w:sz w:val="20"/>
              </w:rPr>
            </w:pPr>
            <w:r w:rsidRPr="00EF3855">
              <w:rPr>
                <w:color w:val="000000" w:themeColor="text1"/>
                <w:sz w:val="20"/>
              </w:rPr>
              <w:t>130</w:t>
            </w:r>
          </w:p>
        </w:tc>
        <w:tc>
          <w:tcPr>
            <w:tcW w:w="1323" w:type="dxa"/>
            <w:vAlign w:val="center"/>
          </w:tcPr>
          <w:p w14:paraId="08D6D8A9" w14:textId="77777777" w:rsidR="00CF59B6" w:rsidRPr="00EF3855" w:rsidRDefault="00CF59B6" w:rsidP="009B4733">
            <w:pPr>
              <w:pStyle w:val="afffffffa"/>
              <w:spacing w:before="120" w:after="110"/>
              <w:jc w:val="center"/>
              <w:rPr>
                <w:color w:val="000000" w:themeColor="text1"/>
                <w:sz w:val="20"/>
              </w:rPr>
            </w:pPr>
            <w:r w:rsidRPr="00EF3855">
              <w:rPr>
                <w:color w:val="000000" w:themeColor="text1"/>
                <w:sz w:val="20"/>
              </w:rPr>
              <w:t>40</w:t>
            </w:r>
          </w:p>
        </w:tc>
      </w:tr>
    </w:tbl>
    <w:p w14:paraId="561D9F3F" w14:textId="77777777" w:rsidR="00CF59B6" w:rsidRPr="00EF3855" w:rsidRDefault="00CF59B6" w:rsidP="00CF59B6">
      <w:pPr>
        <w:ind w:firstLine="567"/>
        <w:rPr>
          <w:color w:val="000000" w:themeColor="text1"/>
        </w:rPr>
      </w:pPr>
    </w:p>
    <w:p w14:paraId="49732301" w14:textId="77777777" w:rsidR="00CF59B6" w:rsidRPr="00EF3855" w:rsidRDefault="00CF59B6" w:rsidP="001045F5">
      <w:pPr>
        <w:rPr>
          <w:color w:val="000000" w:themeColor="text1"/>
        </w:rPr>
      </w:pPr>
      <w:r w:rsidRPr="00EF3855">
        <w:rPr>
          <w:color w:val="000000" w:themeColor="text1"/>
        </w:rPr>
        <w:t xml:space="preserve">Для подтверждения эффективности модели </w:t>
      </w:r>
      <w:r w:rsidR="00C06472" w:rsidRPr="00EF3855">
        <w:rPr>
          <w:color w:val="000000" w:themeColor="text1"/>
          <w:position w:val="-10"/>
        </w:rPr>
        <w:object w:dxaOrig="720" w:dyaOrig="320" w14:anchorId="350AD4F9">
          <v:shape id="_x0000_i1089" type="#_x0000_t75" style="width:36pt;height:16.5pt" o:ole="">
            <v:imagedata r:id="rId127" o:title=""/>
          </v:shape>
          <o:OLEObject Type="Embed" ProgID="Equation.DSMT4" ShapeID="_x0000_i1089" DrawAspect="Content" ObjectID="_1807353565" r:id="rId135"/>
        </w:object>
      </w:r>
      <w:r w:rsidRPr="00EF3855">
        <w:rPr>
          <w:color w:val="000000" w:themeColor="text1"/>
        </w:rPr>
        <w:t xml:space="preserve"> с точки зрения найденного дефицита мощности был проведен расчет №</w:t>
      </w:r>
      <w:r w:rsidR="00C06472" w:rsidRPr="00EF3855">
        <w:rPr>
          <w:color w:val="000000" w:themeColor="text1"/>
        </w:rPr>
        <w:t> </w:t>
      </w:r>
      <w:r w:rsidRPr="00EF3855">
        <w:rPr>
          <w:color w:val="000000" w:themeColor="text1"/>
        </w:rPr>
        <w:t>2, в котором удельные коэффициенты потерь для каждой из св</w:t>
      </w:r>
      <w:r w:rsidR="00C06472" w:rsidRPr="00EF3855">
        <w:rPr>
          <w:color w:val="000000" w:themeColor="text1"/>
        </w:rPr>
        <w:t>язей были установлены на уровне </w:t>
      </w:r>
      <w:r w:rsidRPr="00EF3855">
        <w:rPr>
          <w:color w:val="000000" w:themeColor="text1"/>
        </w:rPr>
        <w:t xml:space="preserve">0,1. В результате </w:t>
      </w:r>
      <w:r w:rsidR="00CF0475" w:rsidRPr="00EF3855">
        <w:rPr>
          <w:color w:val="000000" w:themeColor="text1"/>
        </w:rPr>
        <w:t>этого</w:t>
      </w:r>
      <w:r w:rsidRPr="00EF3855">
        <w:rPr>
          <w:color w:val="000000" w:themeColor="text1"/>
        </w:rPr>
        <w:t xml:space="preserve"> минимум дефицита мощности для расчета моделью </w:t>
      </w:r>
      <w:r w:rsidR="00C06472" w:rsidRPr="00EF3855">
        <w:rPr>
          <w:color w:val="000000" w:themeColor="text1"/>
          <w:position w:val="-10"/>
        </w:rPr>
        <w:object w:dxaOrig="680" w:dyaOrig="320" w14:anchorId="7B991F3B">
          <v:shape id="_x0000_i1090" type="#_x0000_t75" style="width:33.75pt;height:16.5pt" o:ole="">
            <v:imagedata r:id="rId136" o:title=""/>
          </v:shape>
          <o:OLEObject Type="Embed" ProgID="Equation.DSMT4" ShapeID="_x0000_i1090" DrawAspect="Content" ObjectID="_1807353566" r:id="rId137"/>
        </w:object>
      </w:r>
      <w:r w:rsidR="00C06472" w:rsidRPr="00EF3855">
        <w:rPr>
          <w:color w:val="000000" w:themeColor="text1"/>
        </w:rPr>
        <w:t xml:space="preserve"> </w:t>
      </w:r>
      <w:r w:rsidRPr="00EF3855">
        <w:rPr>
          <w:color w:val="000000" w:themeColor="text1"/>
        </w:rPr>
        <w:t xml:space="preserve">составил 873,0 МВт, а для модели </w:t>
      </w:r>
      <w:r w:rsidR="00C06472" w:rsidRPr="00EF3855">
        <w:rPr>
          <w:color w:val="000000" w:themeColor="text1"/>
          <w:position w:val="-10"/>
        </w:rPr>
        <w:object w:dxaOrig="720" w:dyaOrig="320" w14:anchorId="3C502547">
          <v:shape id="_x0000_i1091" type="#_x0000_t75" style="width:36pt;height:16.5pt" o:ole="">
            <v:imagedata r:id="rId127" o:title=""/>
          </v:shape>
          <o:OLEObject Type="Embed" ProgID="Equation.DSMT4" ShapeID="_x0000_i1091" DrawAspect="Content" ObjectID="_1807353567" r:id="rId138"/>
        </w:object>
      </w:r>
      <w:r w:rsidRPr="00EF3855">
        <w:rPr>
          <w:color w:val="000000" w:themeColor="text1"/>
        </w:rPr>
        <w:t xml:space="preserve"> – 838,192 МВт</w:t>
      </w:r>
      <w:r w:rsidR="00CF0475" w:rsidRPr="00EF3855">
        <w:rPr>
          <w:color w:val="000000" w:themeColor="text1"/>
        </w:rPr>
        <w:t>.</w:t>
      </w:r>
      <w:r w:rsidRPr="00EF3855">
        <w:rPr>
          <w:color w:val="000000" w:themeColor="text1"/>
        </w:rPr>
        <w:t xml:space="preserve"> </w:t>
      </w:r>
      <w:r w:rsidR="00CF0475" w:rsidRPr="00EF3855">
        <w:rPr>
          <w:color w:val="000000" w:themeColor="text1"/>
        </w:rPr>
        <w:t>Т</w:t>
      </w:r>
      <w:r w:rsidRPr="00EF3855">
        <w:rPr>
          <w:color w:val="000000" w:themeColor="text1"/>
        </w:rPr>
        <w:t>аким образом</w:t>
      </w:r>
      <w:r w:rsidR="00CF0475" w:rsidRPr="00EF3855">
        <w:rPr>
          <w:color w:val="000000" w:themeColor="text1"/>
        </w:rPr>
        <w:t>,</w:t>
      </w:r>
      <w:r w:rsidRPr="00EF3855">
        <w:rPr>
          <w:color w:val="000000" w:themeColor="text1"/>
        </w:rPr>
        <w:t xml:space="preserve"> разница решений равна 31,808 МВт. Расчет №</w:t>
      </w:r>
      <w:r w:rsidR="00C06472" w:rsidRPr="00EF3855">
        <w:rPr>
          <w:color w:val="000000" w:themeColor="text1"/>
        </w:rPr>
        <w:t> </w:t>
      </w:r>
      <w:r w:rsidRPr="00EF3855">
        <w:rPr>
          <w:color w:val="000000" w:themeColor="text1"/>
        </w:rPr>
        <w:t>3 включал в себя использование оригинальных исходных данных с измененными характеристиками пропускных способностей сечений, где были найдены идентичные дефициты мощности с разницей в 0,001 МВт.</w:t>
      </w:r>
    </w:p>
    <w:p w14:paraId="6112C583" w14:textId="77777777" w:rsidR="00CF59B6" w:rsidRPr="00EF3855" w:rsidRDefault="00CF59B6" w:rsidP="001045F5">
      <w:pPr>
        <w:rPr>
          <w:color w:val="000000" w:themeColor="text1"/>
        </w:rPr>
      </w:pPr>
      <w:r w:rsidRPr="00EF3855">
        <w:rPr>
          <w:color w:val="000000" w:themeColor="text1"/>
        </w:rPr>
        <w:t xml:space="preserve">В результате работы моделей </w:t>
      </w:r>
      <w:r w:rsidR="00C06472" w:rsidRPr="00EF3855">
        <w:rPr>
          <w:color w:val="000000" w:themeColor="text1"/>
          <w:position w:val="-10"/>
        </w:rPr>
        <w:object w:dxaOrig="680" w:dyaOrig="320" w14:anchorId="69B2DE98">
          <v:shape id="_x0000_i1092" type="#_x0000_t75" style="width:33.75pt;height:16.5pt" o:ole="">
            <v:imagedata r:id="rId136" o:title=""/>
          </v:shape>
          <o:OLEObject Type="Embed" ProgID="Equation.DSMT4" ShapeID="_x0000_i1092" DrawAspect="Content" ObjectID="_1807353568" r:id="rId139"/>
        </w:object>
      </w:r>
      <w:r w:rsidRPr="00EF3855">
        <w:rPr>
          <w:color w:val="000000" w:themeColor="text1"/>
        </w:rPr>
        <w:t xml:space="preserve"> и </w:t>
      </w:r>
      <w:r w:rsidR="00C06472" w:rsidRPr="00EF3855">
        <w:rPr>
          <w:color w:val="000000" w:themeColor="text1"/>
          <w:position w:val="-10"/>
        </w:rPr>
        <w:object w:dxaOrig="720" w:dyaOrig="320" w14:anchorId="0E126A34">
          <v:shape id="_x0000_i1093" type="#_x0000_t75" style="width:36pt;height:16.5pt" o:ole="">
            <v:imagedata r:id="rId127" o:title=""/>
          </v:shape>
          <o:OLEObject Type="Embed" ProgID="Equation.DSMT4" ShapeID="_x0000_i1093" DrawAspect="Content" ObjectID="_1807353569" r:id="rId140"/>
        </w:object>
      </w:r>
      <w:r w:rsidRPr="00EF3855">
        <w:rPr>
          <w:color w:val="000000" w:themeColor="text1"/>
        </w:rPr>
        <w:t xml:space="preserve"> преимущество в поиске наименьших значений дефицита мощности показала модель </w:t>
      </w:r>
      <w:r w:rsidR="00C06472" w:rsidRPr="00EF3855">
        <w:rPr>
          <w:color w:val="000000" w:themeColor="text1"/>
          <w:position w:val="-10"/>
        </w:rPr>
        <w:object w:dxaOrig="720" w:dyaOrig="320" w14:anchorId="7380FF77">
          <v:shape id="_x0000_i1094" type="#_x0000_t75" style="width:36pt;height:16.5pt" o:ole="">
            <v:imagedata r:id="rId127" o:title=""/>
          </v:shape>
          <o:OLEObject Type="Embed" ProgID="Equation.DSMT4" ShapeID="_x0000_i1094" DrawAspect="Content" ObjectID="_1807353570" r:id="rId141"/>
        </w:object>
      </w:r>
      <w:r w:rsidR="00CF0475" w:rsidRPr="00EF3855">
        <w:rPr>
          <w:color w:val="000000" w:themeColor="text1"/>
        </w:rPr>
        <w:t>. В</w:t>
      </w:r>
      <w:r w:rsidRPr="00EF3855">
        <w:rPr>
          <w:color w:val="000000" w:themeColor="text1"/>
        </w:rPr>
        <w:t>виду того</w:t>
      </w:r>
      <w:r w:rsidR="00CF0475" w:rsidRPr="00EF3855">
        <w:rPr>
          <w:color w:val="000000" w:themeColor="text1"/>
        </w:rPr>
        <w:t>,</w:t>
      </w:r>
      <w:r w:rsidRPr="00EF3855">
        <w:rPr>
          <w:color w:val="000000" w:themeColor="text1"/>
        </w:rPr>
        <w:t xml:space="preserve"> что обе модели являются идентичными, дополнительно были проведены расчеты для определения факторов, влияющих на различие </w:t>
      </w:r>
      <w:r w:rsidRPr="00EF3855">
        <w:rPr>
          <w:color w:val="000000" w:themeColor="text1"/>
        </w:rPr>
        <w:lastRenderedPageBreak/>
        <w:t xml:space="preserve">конечных результатов. В модели </w:t>
      </w:r>
      <w:r w:rsidR="00C06472" w:rsidRPr="00EF3855">
        <w:rPr>
          <w:color w:val="000000" w:themeColor="text1"/>
          <w:position w:val="-10"/>
        </w:rPr>
        <w:object w:dxaOrig="680" w:dyaOrig="320" w14:anchorId="36D56960">
          <v:shape id="_x0000_i1095" type="#_x0000_t75" style="width:33.75pt;height:16.5pt" o:ole="">
            <v:imagedata r:id="rId136" o:title=""/>
          </v:shape>
          <o:OLEObject Type="Embed" ProgID="Equation.DSMT4" ShapeID="_x0000_i1095" DrawAspect="Content" ObjectID="_1807353571" r:id="rId142"/>
        </w:object>
      </w:r>
      <w:r w:rsidRPr="00EF3855">
        <w:rPr>
          <w:color w:val="000000" w:themeColor="text1"/>
        </w:rPr>
        <w:t xml:space="preserve"> используются балансовые ограничения равенства (6), </w:t>
      </w:r>
      <w:r w:rsidR="00CF0475" w:rsidRPr="00EF3855">
        <w:rPr>
          <w:color w:val="000000" w:themeColor="text1"/>
        </w:rPr>
        <w:t>в котором</w:t>
      </w:r>
      <w:r w:rsidRPr="00EF3855">
        <w:rPr>
          <w:color w:val="000000" w:themeColor="text1"/>
        </w:rPr>
        <w:t xml:space="preserve"> используются входящие и выходящие перетоки мощности, в том числе учитываются квадратичные потери для всех примыкающих к зоне надежности ЛЭП, что</w:t>
      </w:r>
      <w:r w:rsidR="00CF0475" w:rsidRPr="00EF3855">
        <w:rPr>
          <w:color w:val="000000" w:themeColor="text1"/>
        </w:rPr>
        <w:t>,</w:t>
      </w:r>
      <w:r w:rsidRPr="00EF3855">
        <w:rPr>
          <w:color w:val="000000" w:themeColor="text1"/>
        </w:rPr>
        <w:t xml:space="preserve"> в свою очередь</w:t>
      </w:r>
      <w:r w:rsidR="00CF0475" w:rsidRPr="00EF3855">
        <w:rPr>
          <w:color w:val="000000" w:themeColor="text1"/>
        </w:rPr>
        <w:t>,</w:t>
      </w:r>
      <w:r w:rsidRPr="00EF3855">
        <w:rPr>
          <w:color w:val="000000" w:themeColor="text1"/>
        </w:rPr>
        <w:t xml:space="preserve"> влияет на результат минимизации. В модели </w:t>
      </w:r>
      <w:r w:rsidR="00C06472" w:rsidRPr="00EF3855">
        <w:rPr>
          <w:color w:val="000000" w:themeColor="text1"/>
          <w:position w:val="-10"/>
        </w:rPr>
        <w:object w:dxaOrig="720" w:dyaOrig="320" w14:anchorId="34384624">
          <v:shape id="_x0000_i1096" type="#_x0000_t75" style="width:36pt;height:16.5pt" o:ole="">
            <v:imagedata r:id="rId127" o:title=""/>
          </v:shape>
          <o:OLEObject Type="Embed" ProgID="Equation.DSMT4" ShapeID="_x0000_i1096" DrawAspect="Content" ObjectID="_1807353572" r:id="rId143"/>
        </w:object>
      </w:r>
      <w:r w:rsidRPr="00EF3855">
        <w:rPr>
          <w:color w:val="000000" w:themeColor="text1"/>
        </w:rPr>
        <w:t xml:space="preserve"> квадратичные потери учитываются только для ЛЭП, направленных в конкретную зону надежности, в связи с </w:t>
      </w:r>
      <w:r w:rsidR="00CF0475" w:rsidRPr="00EF3855">
        <w:rPr>
          <w:color w:val="000000" w:themeColor="text1"/>
        </w:rPr>
        <w:t>этим</w:t>
      </w:r>
      <w:r w:rsidRPr="00EF3855">
        <w:rPr>
          <w:color w:val="000000" w:themeColor="text1"/>
        </w:rPr>
        <w:t xml:space="preserve"> потери при минимизации учитываются иначе. Для подтверждения данного вывода целевая функция модели </w:t>
      </w:r>
      <w:r w:rsidR="00C06472" w:rsidRPr="00EF3855">
        <w:rPr>
          <w:color w:val="000000" w:themeColor="text1"/>
          <w:position w:val="-10"/>
        </w:rPr>
        <w:object w:dxaOrig="720" w:dyaOrig="320" w14:anchorId="6DE7AABE">
          <v:shape id="_x0000_i1097" type="#_x0000_t75" style="width:36pt;height:16.5pt" o:ole="">
            <v:imagedata r:id="rId127" o:title=""/>
          </v:shape>
          <o:OLEObject Type="Embed" ProgID="Equation.DSMT4" ShapeID="_x0000_i1097" DrawAspect="Content" ObjectID="_1807353573" r:id="rId144"/>
        </w:object>
      </w:r>
      <w:r w:rsidRPr="00EF3855">
        <w:rPr>
          <w:color w:val="000000" w:themeColor="text1"/>
        </w:rPr>
        <w:t xml:space="preserve"> была заменена на следующую целевую функцию:</w:t>
      </w:r>
    </w:p>
    <w:p w14:paraId="28301EDD" w14:textId="77777777" w:rsidR="00CF59B6" w:rsidRPr="00EF3855" w:rsidRDefault="001045F5" w:rsidP="00CF0475">
      <w:pPr>
        <w:pStyle w:val="aff6"/>
        <w:spacing w:before="80" w:after="120"/>
        <w:rPr>
          <w:color w:val="000000" w:themeColor="text1"/>
          <w:sz w:val="8"/>
          <w:szCs w:val="8"/>
        </w:rPr>
      </w:pPr>
      <w:r w:rsidRPr="00EF3855">
        <w:rPr>
          <w:color w:val="000000" w:themeColor="text1"/>
        </w:rPr>
        <w:tab/>
      </w:r>
      <w:r w:rsidR="00C06472" w:rsidRPr="00EF3855">
        <w:rPr>
          <w:color w:val="000000" w:themeColor="text1"/>
          <w:position w:val="-34"/>
        </w:rPr>
        <w:object w:dxaOrig="3500" w:dyaOrig="740" w14:anchorId="6B8E28CB">
          <v:shape id="_x0000_i1098" type="#_x0000_t75" style="width:174.75pt;height:36.75pt" o:ole="">
            <v:imagedata r:id="rId145" o:title=""/>
          </v:shape>
          <o:OLEObject Type="Embed" ProgID="Equation.DSMT4" ShapeID="_x0000_i1098" DrawAspect="Content" ObjectID="_1807353574" r:id="rId146"/>
        </w:object>
      </w:r>
      <w:r w:rsidR="00DC6E0F" w:rsidRPr="00EF3855">
        <w:rPr>
          <w:color w:val="000000" w:themeColor="text1"/>
        </w:rPr>
        <w:t>.</w:t>
      </w:r>
      <w:r w:rsidRPr="00EF3855">
        <w:rPr>
          <w:color w:val="000000" w:themeColor="text1"/>
        </w:rPr>
        <w:tab/>
      </w:r>
      <w:r w:rsidR="00CF59B6" w:rsidRPr="00EF3855">
        <w:rPr>
          <w:color w:val="000000" w:themeColor="text1"/>
        </w:rPr>
        <w:t>(24)</w:t>
      </w:r>
    </w:p>
    <w:p w14:paraId="591CC9D1" w14:textId="77777777" w:rsidR="00CF59B6" w:rsidRPr="00EF3855" w:rsidRDefault="00CF59B6" w:rsidP="001045F5">
      <w:pPr>
        <w:rPr>
          <w:color w:val="000000" w:themeColor="text1"/>
        </w:rPr>
      </w:pPr>
      <w:r w:rsidRPr="00EF3855">
        <w:rPr>
          <w:color w:val="000000" w:themeColor="text1"/>
        </w:rPr>
        <w:t>В результате была получена модель (24), (3</w:t>
      </w:r>
      <w:r w:rsidR="00CF0475" w:rsidRPr="00EF3855">
        <w:rPr>
          <w:color w:val="000000" w:themeColor="text1"/>
        </w:rPr>
        <w:t>),</w:t>
      </w:r>
      <w:r w:rsidRPr="00EF3855">
        <w:rPr>
          <w:color w:val="000000" w:themeColor="text1"/>
        </w:rPr>
        <w:t xml:space="preserve"> </w:t>
      </w:r>
      <w:r w:rsidR="00CF0475" w:rsidRPr="00EF3855">
        <w:rPr>
          <w:color w:val="000000" w:themeColor="text1"/>
        </w:rPr>
        <w:t>(</w:t>
      </w:r>
      <w:r w:rsidRPr="00EF3855">
        <w:rPr>
          <w:color w:val="000000" w:themeColor="text1"/>
        </w:rPr>
        <w:t>4), (9</w:t>
      </w:r>
      <w:r w:rsidR="00CF0475" w:rsidRPr="00EF3855">
        <w:rPr>
          <w:color w:val="000000" w:themeColor="text1"/>
        </w:rPr>
        <w:t>),</w:t>
      </w:r>
      <w:r w:rsidRPr="00EF3855">
        <w:rPr>
          <w:color w:val="000000" w:themeColor="text1"/>
        </w:rPr>
        <w:t xml:space="preserve"> </w:t>
      </w:r>
      <w:r w:rsidR="00CF0475" w:rsidRPr="00EF3855">
        <w:rPr>
          <w:color w:val="000000" w:themeColor="text1"/>
        </w:rPr>
        <w:t>(</w:t>
      </w:r>
      <w:r w:rsidRPr="00EF3855">
        <w:rPr>
          <w:color w:val="000000" w:themeColor="text1"/>
        </w:rPr>
        <w:t>10), (16</w:t>
      </w:r>
      <w:r w:rsidR="00CF0475" w:rsidRPr="00EF3855">
        <w:rPr>
          <w:color w:val="000000" w:themeColor="text1"/>
        </w:rPr>
        <w:t>)</w:t>
      </w:r>
      <w:r w:rsidRPr="00EF3855">
        <w:rPr>
          <w:color w:val="000000" w:themeColor="text1"/>
        </w:rPr>
        <w:t>–</w:t>
      </w:r>
      <w:r w:rsidR="00CF0475" w:rsidRPr="00EF3855">
        <w:rPr>
          <w:color w:val="000000" w:themeColor="text1"/>
        </w:rPr>
        <w:t>(</w:t>
      </w:r>
      <w:r w:rsidRPr="00EF3855">
        <w:rPr>
          <w:color w:val="000000" w:themeColor="text1"/>
        </w:rPr>
        <w:t>19), для нее были проведены расчеты №</w:t>
      </w:r>
      <w:r w:rsidR="00C06472" w:rsidRPr="00EF3855">
        <w:rPr>
          <w:color w:val="000000" w:themeColor="text1"/>
        </w:rPr>
        <w:t> </w:t>
      </w:r>
      <w:r w:rsidRPr="00EF3855">
        <w:rPr>
          <w:color w:val="000000" w:themeColor="text1"/>
        </w:rPr>
        <w:t>1, №</w:t>
      </w:r>
      <w:r w:rsidR="00C06472" w:rsidRPr="00EF3855">
        <w:rPr>
          <w:color w:val="000000" w:themeColor="text1"/>
        </w:rPr>
        <w:t> </w:t>
      </w:r>
      <w:r w:rsidRPr="00EF3855">
        <w:rPr>
          <w:color w:val="000000" w:themeColor="text1"/>
        </w:rPr>
        <w:t>2 и №</w:t>
      </w:r>
      <w:r w:rsidR="00C06472" w:rsidRPr="00EF3855">
        <w:rPr>
          <w:color w:val="000000" w:themeColor="text1"/>
        </w:rPr>
        <w:t> </w:t>
      </w:r>
      <w:r w:rsidRPr="00EF3855">
        <w:rPr>
          <w:color w:val="000000" w:themeColor="text1"/>
        </w:rPr>
        <w:t xml:space="preserve">3, в результате были получены полностью идентичные с моделью </w:t>
      </w:r>
      <w:r w:rsidR="00C06472" w:rsidRPr="00EF3855">
        <w:rPr>
          <w:color w:val="000000" w:themeColor="text1"/>
          <w:position w:val="-10"/>
        </w:rPr>
        <w:object w:dxaOrig="680" w:dyaOrig="320" w14:anchorId="47BFD1A2">
          <v:shape id="_x0000_i1099" type="#_x0000_t75" style="width:33.75pt;height:16.5pt" o:ole="">
            <v:imagedata r:id="rId136" o:title=""/>
          </v:shape>
          <o:OLEObject Type="Embed" ProgID="Equation.DSMT4" ShapeID="_x0000_i1099" DrawAspect="Content" ObjectID="_1807353575" r:id="rId147"/>
        </w:object>
      </w:r>
      <w:r w:rsidR="00CF0475" w:rsidRPr="00EF3855">
        <w:rPr>
          <w:color w:val="000000" w:themeColor="text1"/>
        </w:rPr>
        <w:t xml:space="preserve"> результаты расчетов.</w:t>
      </w:r>
      <w:r w:rsidRPr="00EF3855">
        <w:rPr>
          <w:color w:val="000000" w:themeColor="text1"/>
        </w:rPr>
        <w:t xml:space="preserve"> </w:t>
      </w:r>
      <w:r w:rsidR="00CF0475" w:rsidRPr="00EF3855">
        <w:rPr>
          <w:color w:val="000000" w:themeColor="text1"/>
        </w:rPr>
        <w:t>Э</w:t>
      </w:r>
      <w:r w:rsidRPr="00EF3855">
        <w:rPr>
          <w:color w:val="000000" w:themeColor="text1"/>
        </w:rPr>
        <w:t xml:space="preserve">то может говорить о том, что квадратичные потери в модели </w:t>
      </w:r>
      <w:r w:rsidR="00C06472" w:rsidRPr="00EF3855">
        <w:rPr>
          <w:color w:val="000000" w:themeColor="text1"/>
          <w:position w:val="-10"/>
        </w:rPr>
        <w:object w:dxaOrig="720" w:dyaOrig="320" w14:anchorId="24D9FE42">
          <v:shape id="_x0000_i1100" type="#_x0000_t75" style="width:36pt;height:16.5pt" o:ole="">
            <v:imagedata r:id="rId127" o:title=""/>
          </v:shape>
          <o:OLEObject Type="Embed" ProgID="Equation.DSMT4" ShapeID="_x0000_i1100" DrawAspect="Content" ObjectID="_1807353576" r:id="rId148"/>
        </w:object>
      </w:r>
      <w:r w:rsidRPr="00EF3855">
        <w:rPr>
          <w:color w:val="000000" w:themeColor="text1"/>
        </w:rPr>
        <w:t xml:space="preserve"> учитываются неверно. </w:t>
      </w:r>
    </w:p>
    <w:p w14:paraId="40774658" w14:textId="77777777" w:rsidR="00CF59B6" w:rsidRPr="00EF3855" w:rsidRDefault="00CF59B6" w:rsidP="001045F5">
      <w:pPr>
        <w:rPr>
          <w:color w:val="000000" w:themeColor="text1"/>
        </w:rPr>
      </w:pPr>
      <w:r w:rsidRPr="00EF3855">
        <w:rPr>
          <w:color w:val="000000" w:themeColor="text1"/>
        </w:rPr>
        <w:t>Для проверки корректности оптим</w:t>
      </w:r>
      <w:r w:rsidR="00CF0475" w:rsidRPr="00EF3855">
        <w:rPr>
          <w:color w:val="000000" w:themeColor="text1"/>
        </w:rPr>
        <w:t>изированных значений переменных</w:t>
      </w:r>
      <w:r w:rsidRPr="00EF3855">
        <w:rPr>
          <w:color w:val="000000" w:themeColor="text1"/>
        </w:rPr>
        <w:t xml:space="preserve"> полученные результаты расчетов №</w:t>
      </w:r>
      <w:r w:rsidR="00C06472" w:rsidRPr="00EF3855">
        <w:rPr>
          <w:color w:val="000000" w:themeColor="text1"/>
        </w:rPr>
        <w:t> </w:t>
      </w:r>
      <w:r w:rsidRPr="00EF3855">
        <w:rPr>
          <w:color w:val="000000" w:themeColor="text1"/>
        </w:rPr>
        <w:t>1 и №</w:t>
      </w:r>
      <w:r w:rsidR="00C06472" w:rsidRPr="00EF3855">
        <w:rPr>
          <w:color w:val="000000" w:themeColor="text1"/>
        </w:rPr>
        <w:t> </w:t>
      </w:r>
      <w:r w:rsidRPr="00EF3855">
        <w:rPr>
          <w:color w:val="000000" w:themeColor="text1"/>
        </w:rPr>
        <w:t xml:space="preserve">2 были напрямую подставлены в модели </w:t>
      </w:r>
      <w:r w:rsidR="00C06472" w:rsidRPr="00EF3855">
        <w:rPr>
          <w:color w:val="000000" w:themeColor="text1"/>
          <w:position w:val="-10"/>
        </w:rPr>
        <w:object w:dxaOrig="680" w:dyaOrig="320" w14:anchorId="59FBEB9D">
          <v:shape id="_x0000_i1101" type="#_x0000_t75" style="width:33.75pt;height:16.5pt" o:ole="">
            <v:imagedata r:id="rId136" o:title=""/>
          </v:shape>
          <o:OLEObject Type="Embed" ProgID="Equation.DSMT4" ShapeID="_x0000_i1101" DrawAspect="Content" ObjectID="_1807353577" r:id="rId149"/>
        </w:object>
      </w:r>
      <w:r w:rsidRPr="00EF3855">
        <w:rPr>
          <w:color w:val="000000" w:themeColor="text1"/>
        </w:rPr>
        <w:t xml:space="preserve"> и </w:t>
      </w:r>
      <w:r w:rsidR="00C06472" w:rsidRPr="00EF3855">
        <w:rPr>
          <w:color w:val="000000" w:themeColor="text1"/>
          <w:position w:val="-10"/>
        </w:rPr>
        <w:object w:dxaOrig="720" w:dyaOrig="320" w14:anchorId="308AC45F">
          <v:shape id="_x0000_i1102" type="#_x0000_t75" style="width:36pt;height:16.5pt" o:ole="">
            <v:imagedata r:id="rId127" o:title=""/>
          </v:shape>
          <o:OLEObject Type="Embed" ProgID="Equation.DSMT4" ShapeID="_x0000_i1102" DrawAspect="Content" ObjectID="_1807353578" r:id="rId150"/>
        </w:object>
      </w:r>
      <w:r w:rsidRPr="00EF3855">
        <w:rPr>
          <w:color w:val="000000" w:themeColor="text1"/>
        </w:rPr>
        <w:t xml:space="preserve">, после </w:t>
      </w:r>
      <w:r w:rsidR="00CF0475" w:rsidRPr="00EF3855">
        <w:rPr>
          <w:color w:val="000000" w:themeColor="text1"/>
        </w:rPr>
        <w:t>этого</w:t>
      </w:r>
      <w:r w:rsidRPr="00EF3855">
        <w:rPr>
          <w:color w:val="000000" w:themeColor="text1"/>
        </w:rPr>
        <w:t xml:space="preserve"> были рассчитаны значения балансовых ограничений (БО).</w:t>
      </w:r>
    </w:p>
    <w:p w14:paraId="3AD27BA1" w14:textId="77777777" w:rsidR="00CF59B6" w:rsidRPr="00EF3855" w:rsidRDefault="00CF59B6" w:rsidP="001045F5">
      <w:pPr>
        <w:rPr>
          <w:color w:val="000000" w:themeColor="text1"/>
        </w:rPr>
      </w:pPr>
      <w:r w:rsidRPr="00EF3855">
        <w:rPr>
          <w:color w:val="000000" w:themeColor="text1"/>
        </w:rPr>
        <w:t xml:space="preserve">Ввиду специфики хранения чисел в памяти ЭВМ, а также стандартных погрешностей методов, реализованных в программном обеспечении GAMS, полученные БО находятся в пределах </w:t>
      </w:r>
      <w:r w:rsidR="00CF0475" w:rsidRPr="00EF3855">
        <w:rPr>
          <w:color w:val="000000" w:themeColor="text1"/>
        </w:rPr>
        <w:t>нуля</w:t>
      </w:r>
      <w:r w:rsidRPr="00EF3855">
        <w:rPr>
          <w:color w:val="000000" w:themeColor="text1"/>
        </w:rPr>
        <w:t xml:space="preserve">, но не всегда ему равны. </w:t>
      </w:r>
      <w:r w:rsidR="00CF0475" w:rsidRPr="00EF3855">
        <w:rPr>
          <w:color w:val="000000" w:themeColor="text1"/>
        </w:rPr>
        <w:br/>
      </w:r>
      <w:r w:rsidRPr="00EF3855">
        <w:rPr>
          <w:color w:val="000000" w:themeColor="text1"/>
        </w:rPr>
        <w:t>Из табл</w:t>
      </w:r>
      <w:r w:rsidR="00C06472" w:rsidRPr="00EF3855">
        <w:rPr>
          <w:color w:val="000000" w:themeColor="text1"/>
        </w:rPr>
        <w:t>. </w:t>
      </w:r>
      <w:r w:rsidRPr="00EF3855">
        <w:rPr>
          <w:color w:val="000000" w:themeColor="text1"/>
        </w:rPr>
        <w:t>2 видно</w:t>
      </w:r>
      <w:r w:rsidR="00DC6E0F" w:rsidRPr="00EF3855">
        <w:rPr>
          <w:color w:val="000000" w:themeColor="text1"/>
        </w:rPr>
        <w:t>,</w:t>
      </w:r>
      <w:r w:rsidRPr="00EF3855">
        <w:rPr>
          <w:color w:val="000000" w:themeColor="text1"/>
        </w:rPr>
        <w:t xml:space="preserve"> как изменяется порядок погрешности в зависимости от расчета</w:t>
      </w:r>
      <w:r w:rsidR="00CF0475" w:rsidRPr="00EF3855">
        <w:rPr>
          <w:color w:val="000000" w:themeColor="text1"/>
        </w:rPr>
        <w:t>.</w:t>
      </w:r>
      <w:r w:rsidRPr="00EF3855">
        <w:rPr>
          <w:color w:val="000000" w:themeColor="text1"/>
        </w:rPr>
        <w:t xml:space="preserve"> </w:t>
      </w:r>
      <w:r w:rsidR="00CF0475" w:rsidRPr="00EF3855">
        <w:rPr>
          <w:color w:val="000000" w:themeColor="text1"/>
        </w:rPr>
        <w:t>Д</w:t>
      </w:r>
      <w:r w:rsidRPr="00EF3855">
        <w:rPr>
          <w:color w:val="000000" w:themeColor="text1"/>
        </w:rPr>
        <w:t xml:space="preserve">ля модели </w:t>
      </w:r>
      <w:r w:rsidR="00C06472" w:rsidRPr="00EF3855">
        <w:rPr>
          <w:color w:val="000000" w:themeColor="text1"/>
          <w:position w:val="-10"/>
        </w:rPr>
        <w:object w:dxaOrig="680" w:dyaOrig="320" w14:anchorId="569C3E49">
          <v:shape id="_x0000_i1103" type="#_x0000_t75" style="width:33.75pt;height:16.5pt" o:ole="">
            <v:imagedata r:id="rId136" o:title=""/>
          </v:shape>
          <o:OLEObject Type="Embed" ProgID="Equation.DSMT4" ShapeID="_x0000_i1103" DrawAspect="Content" ObjectID="_1807353579" r:id="rId151"/>
        </w:object>
      </w:r>
      <w:r w:rsidRPr="00EF3855">
        <w:rPr>
          <w:color w:val="000000" w:themeColor="text1"/>
        </w:rPr>
        <w:t xml:space="preserve"> наибольшей погрешностью можно считать результат расчета балансовых ограничений 2</w:t>
      </w:r>
      <w:r w:rsidR="00CF0475" w:rsidRPr="00EF3855">
        <w:rPr>
          <w:color w:val="000000" w:themeColor="text1"/>
        </w:rPr>
        <w:t>-й</w:t>
      </w:r>
      <w:r w:rsidRPr="00EF3855">
        <w:rPr>
          <w:color w:val="000000" w:themeColor="text1"/>
        </w:rPr>
        <w:t xml:space="preserve"> зоны надежности в расчете №</w:t>
      </w:r>
      <w:r w:rsidR="00C06472" w:rsidRPr="00EF3855">
        <w:rPr>
          <w:color w:val="000000" w:themeColor="text1"/>
        </w:rPr>
        <w:t> 2</w:t>
      </w:r>
      <w:r w:rsidR="00CF0475" w:rsidRPr="00EF3855">
        <w:rPr>
          <w:color w:val="000000" w:themeColor="text1"/>
        </w:rPr>
        <w:t>,</w:t>
      </w:r>
      <w:r w:rsidR="00C06472" w:rsidRPr="00EF3855">
        <w:rPr>
          <w:color w:val="000000" w:themeColor="text1"/>
        </w:rPr>
        <w:t xml:space="preserve"> равный 4,98456 </w:t>
      </w:r>
      <w:r w:rsidRPr="00EF3855">
        <w:rPr>
          <w:color w:val="000000" w:themeColor="text1"/>
        </w:rPr>
        <w:t xml:space="preserve">МВт, что входит в пределы погрешности по входным данным. Для модели </w:t>
      </w:r>
      <w:r w:rsidR="00C06472" w:rsidRPr="00EF3855">
        <w:rPr>
          <w:color w:val="000000" w:themeColor="text1"/>
          <w:position w:val="-10"/>
        </w:rPr>
        <w:object w:dxaOrig="720" w:dyaOrig="320" w14:anchorId="430E6530">
          <v:shape id="_x0000_i1104" type="#_x0000_t75" style="width:36pt;height:16.5pt" o:ole="">
            <v:imagedata r:id="rId127" o:title=""/>
          </v:shape>
          <o:OLEObject Type="Embed" ProgID="Equation.DSMT4" ShapeID="_x0000_i1104" DrawAspect="Content" ObjectID="_1807353580" r:id="rId152"/>
        </w:object>
      </w:r>
      <w:r w:rsidRPr="00EF3855">
        <w:rPr>
          <w:color w:val="000000" w:themeColor="text1"/>
        </w:rPr>
        <w:t xml:space="preserve"> порядок погрешности превышен в БО для 3</w:t>
      </w:r>
      <w:r w:rsidR="00CF0475" w:rsidRPr="00EF3855">
        <w:rPr>
          <w:color w:val="000000" w:themeColor="text1"/>
        </w:rPr>
        <w:t>-го</w:t>
      </w:r>
      <w:r w:rsidRPr="00EF3855">
        <w:rPr>
          <w:color w:val="000000" w:themeColor="text1"/>
        </w:rPr>
        <w:t xml:space="preserve"> узла</w:t>
      </w:r>
      <w:r w:rsidR="00CF0475" w:rsidRPr="00EF3855">
        <w:rPr>
          <w:color w:val="000000" w:themeColor="text1"/>
        </w:rPr>
        <w:t>.</w:t>
      </w:r>
      <w:r w:rsidRPr="00EF3855">
        <w:rPr>
          <w:color w:val="000000" w:themeColor="text1"/>
        </w:rPr>
        <w:t xml:space="preserve"> </w:t>
      </w:r>
      <w:r w:rsidR="00CF0475" w:rsidRPr="00EF3855">
        <w:rPr>
          <w:color w:val="000000" w:themeColor="text1"/>
        </w:rPr>
        <w:t>П</w:t>
      </w:r>
      <w:r w:rsidRPr="00EF3855">
        <w:rPr>
          <w:color w:val="000000" w:themeColor="text1"/>
        </w:rPr>
        <w:t>олученное значение</w:t>
      </w:r>
      <w:r w:rsidR="00CF0475" w:rsidRPr="00EF3855">
        <w:rPr>
          <w:color w:val="000000" w:themeColor="text1"/>
        </w:rPr>
        <w:t>,</w:t>
      </w:r>
      <w:r w:rsidRPr="00EF3855">
        <w:rPr>
          <w:color w:val="000000" w:themeColor="text1"/>
        </w:rPr>
        <w:t xml:space="preserve"> равное 141,6724 МВт</w:t>
      </w:r>
      <w:r w:rsidR="00CF0475" w:rsidRPr="00EF3855">
        <w:rPr>
          <w:color w:val="000000" w:themeColor="text1"/>
        </w:rPr>
        <w:t>,</w:t>
      </w:r>
      <w:r w:rsidRPr="00EF3855">
        <w:rPr>
          <w:color w:val="000000" w:themeColor="text1"/>
        </w:rPr>
        <w:t xml:space="preserve"> не входит в пределы погрешности исходных данных и не может считаться верным. По итогу работы моделей </w:t>
      </w:r>
      <w:r w:rsidR="00C06472" w:rsidRPr="00EF3855">
        <w:rPr>
          <w:color w:val="000000" w:themeColor="text1"/>
          <w:position w:val="-10"/>
        </w:rPr>
        <w:object w:dxaOrig="680" w:dyaOrig="320" w14:anchorId="1A4CC725">
          <v:shape id="_x0000_i1105" type="#_x0000_t75" style="width:33.75pt;height:16.5pt" o:ole="">
            <v:imagedata r:id="rId136" o:title=""/>
          </v:shape>
          <o:OLEObject Type="Embed" ProgID="Equation.DSMT4" ShapeID="_x0000_i1105" DrawAspect="Content" ObjectID="_1807353581" r:id="rId153"/>
        </w:object>
      </w:r>
      <w:r w:rsidRPr="00EF3855">
        <w:rPr>
          <w:color w:val="000000" w:themeColor="text1"/>
        </w:rPr>
        <w:t xml:space="preserve"> и </w:t>
      </w:r>
      <w:r w:rsidR="00C06472" w:rsidRPr="00EF3855">
        <w:rPr>
          <w:color w:val="000000" w:themeColor="text1"/>
          <w:position w:val="-10"/>
        </w:rPr>
        <w:object w:dxaOrig="720" w:dyaOrig="320" w14:anchorId="0E808EB7">
          <v:shape id="_x0000_i1106" type="#_x0000_t75" style="width:36pt;height:16.5pt" o:ole="">
            <v:imagedata r:id="rId127" o:title=""/>
          </v:shape>
          <o:OLEObject Type="Embed" ProgID="Equation.DSMT4" ShapeID="_x0000_i1106" DrawAspect="Content" ObjectID="_1807353582" r:id="rId154"/>
        </w:object>
      </w:r>
      <w:r w:rsidRPr="00EF3855">
        <w:rPr>
          <w:color w:val="000000" w:themeColor="text1"/>
        </w:rPr>
        <w:t xml:space="preserve"> можно заключить, что с помощью модели </w:t>
      </w:r>
      <w:r w:rsidR="00C06472" w:rsidRPr="00EF3855">
        <w:rPr>
          <w:color w:val="000000" w:themeColor="text1"/>
          <w:position w:val="-10"/>
        </w:rPr>
        <w:object w:dxaOrig="680" w:dyaOrig="320" w14:anchorId="74EFC5C3">
          <v:shape id="_x0000_i1107" type="#_x0000_t75" style="width:33.75pt;height:16.5pt" o:ole="">
            <v:imagedata r:id="rId136" o:title=""/>
          </v:shape>
          <o:OLEObject Type="Embed" ProgID="Equation.DSMT4" ShapeID="_x0000_i1107" DrawAspect="Content" ObjectID="_1807353583" r:id="rId155"/>
        </w:object>
      </w:r>
      <w:r w:rsidRPr="00EF3855">
        <w:rPr>
          <w:color w:val="000000" w:themeColor="text1"/>
        </w:rPr>
        <w:t xml:space="preserve"> можно получить более точные результаты, в то</w:t>
      </w:r>
      <w:r w:rsidR="00CF0475" w:rsidRPr="00EF3855">
        <w:rPr>
          <w:color w:val="000000" w:themeColor="text1"/>
        </w:rPr>
        <w:t xml:space="preserve"> </w:t>
      </w:r>
      <w:r w:rsidRPr="00EF3855">
        <w:rPr>
          <w:color w:val="000000" w:themeColor="text1"/>
        </w:rPr>
        <w:t xml:space="preserve">же время модель </w:t>
      </w:r>
      <w:r w:rsidR="00C06472" w:rsidRPr="00EF3855">
        <w:rPr>
          <w:color w:val="000000" w:themeColor="text1"/>
          <w:position w:val="-10"/>
        </w:rPr>
        <w:object w:dxaOrig="720" w:dyaOrig="320" w14:anchorId="2D82CE64">
          <v:shape id="_x0000_i1108" type="#_x0000_t75" style="width:36pt;height:16.5pt" o:ole="">
            <v:imagedata r:id="rId127" o:title=""/>
          </v:shape>
          <o:OLEObject Type="Embed" ProgID="Equation.DSMT4" ShapeID="_x0000_i1108" DrawAspect="Content" ObjectID="_1807353584" r:id="rId156"/>
        </w:object>
      </w:r>
      <w:r w:rsidRPr="00EF3855">
        <w:rPr>
          <w:color w:val="000000" w:themeColor="text1"/>
        </w:rPr>
        <w:t xml:space="preserve"> показывает лучшие значения дефицита мощности, однако с большей погрешностью расчетов</w:t>
      </w:r>
      <w:r w:rsidR="00CF0475" w:rsidRPr="00EF3855">
        <w:rPr>
          <w:color w:val="000000" w:themeColor="text1"/>
        </w:rPr>
        <w:t>,</w:t>
      </w:r>
      <w:r w:rsidRPr="00EF3855">
        <w:rPr>
          <w:color w:val="000000" w:themeColor="text1"/>
        </w:rPr>
        <w:t xml:space="preserve"> что недопу</w:t>
      </w:r>
      <w:r w:rsidR="00C06472" w:rsidRPr="00EF3855">
        <w:rPr>
          <w:color w:val="000000" w:themeColor="text1"/>
        </w:rPr>
        <w:t>стимо при оценке балансовой наде</w:t>
      </w:r>
      <w:r w:rsidRPr="00EF3855">
        <w:rPr>
          <w:color w:val="000000" w:themeColor="text1"/>
        </w:rPr>
        <w:t>жности.</w:t>
      </w:r>
    </w:p>
    <w:p w14:paraId="37DDAB47" w14:textId="7394AC3D" w:rsidR="009B4733" w:rsidRPr="00EF3855" w:rsidRDefault="009B4733" w:rsidP="009B4733">
      <w:pPr>
        <w:rPr>
          <w:color w:val="000000" w:themeColor="text1"/>
        </w:rPr>
      </w:pPr>
      <w:r w:rsidRPr="00EF3855">
        <w:rPr>
          <w:color w:val="000000" w:themeColor="text1"/>
          <w:spacing w:val="-4"/>
        </w:rPr>
        <w:t xml:space="preserve">На втором этапе экспериментов серия расчетов осуществлялась для </w:t>
      </w:r>
      <w:r w:rsidRPr="00EF3855">
        <w:rPr>
          <w:color w:val="000000" w:themeColor="text1"/>
          <w:spacing w:val="-4"/>
          <w:position w:val="-10"/>
        </w:rPr>
        <w:object w:dxaOrig="460" w:dyaOrig="320" w14:anchorId="0E34923F">
          <v:shape id="_x0000_i1109" type="#_x0000_t75" style="width:22.5pt;height:16.5pt" o:ole="">
            <v:imagedata r:id="rId157" o:title=""/>
          </v:shape>
          <o:OLEObject Type="Embed" ProgID="Equation.DSMT4" ShapeID="_x0000_i1109" DrawAspect="Content" ObjectID="_1807353585" r:id="rId158"/>
        </w:object>
      </w:r>
      <w:r w:rsidRPr="00EF3855">
        <w:rPr>
          <w:color w:val="000000" w:themeColor="text1"/>
          <w:spacing w:val="-4"/>
        </w:rPr>
        <w:t>,</w:t>
      </w:r>
      <w:r w:rsidRPr="00EF3855">
        <w:rPr>
          <w:color w:val="000000" w:themeColor="text1"/>
        </w:rPr>
        <w:t xml:space="preserve"> где повторяющиеся исходные параметры полностью совпадают с предыдущей системой и указаны на рис. 1. В табл. 3 указаны дополнительные исходные данные. В результате расчета № 1 для модели </w:t>
      </w:r>
      <w:r w:rsidRPr="00EF3855">
        <w:rPr>
          <w:color w:val="000000" w:themeColor="text1"/>
          <w:position w:val="-10"/>
        </w:rPr>
        <w:object w:dxaOrig="720" w:dyaOrig="320" w14:anchorId="11DB2C0B">
          <v:shape id="_x0000_i1110" type="#_x0000_t75" style="width:36pt;height:16.5pt" o:ole="">
            <v:imagedata r:id="rId159" o:title=""/>
          </v:shape>
          <o:OLEObject Type="Embed" ProgID="Equation.DSMT4" ShapeID="_x0000_i1110" DrawAspect="Content" ObjectID="_1807353586" r:id="rId160"/>
        </w:object>
      </w:r>
      <w:r w:rsidRPr="00EF3855">
        <w:rPr>
          <w:color w:val="000000" w:themeColor="text1"/>
        </w:rPr>
        <w:t xml:space="preserve"> дефицит составил 811,148 МВт</w:t>
      </w:r>
      <w:r w:rsidR="00CF0475" w:rsidRPr="00EF3855">
        <w:rPr>
          <w:color w:val="000000" w:themeColor="text1"/>
        </w:rPr>
        <w:t>.</w:t>
      </w:r>
      <w:r w:rsidRPr="00EF3855">
        <w:rPr>
          <w:color w:val="000000" w:themeColor="text1"/>
        </w:rPr>
        <w:t xml:space="preserve"> </w:t>
      </w:r>
      <w:r w:rsidR="00CF0475" w:rsidRPr="00EF3855">
        <w:rPr>
          <w:color w:val="000000" w:themeColor="text1"/>
        </w:rPr>
        <w:t>И</w:t>
      </w:r>
      <w:r w:rsidRPr="00EF3855">
        <w:rPr>
          <w:color w:val="000000" w:themeColor="text1"/>
        </w:rPr>
        <w:t xml:space="preserve">зменения исходных данных для расчета № 2 также затронули значения удельных коэффициентов потерь, они были приравнены к 0,1. </w:t>
      </w:r>
      <w:r w:rsidR="004C119B" w:rsidRPr="004C119B">
        <w:rPr>
          <w:color w:val="000000" w:themeColor="text1"/>
        </w:rPr>
        <w:t xml:space="preserve"> </w:t>
      </w:r>
      <w:r w:rsidRPr="00EF3855">
        <w:rPr>
          <w:color w:val="000000" w:themeColor="text1"/>
        </w:rPr>
        <w:t xml:space="preserve">В результате расчета № 2 были получены дефициты на уровне 865,5 </w:t>
      </w:r>
      <w:r w:rsidRPr="00EF3855">
        <w:rPr>
          <w:color w:val="000000" w:themeColor="text1"/>
        </w:rPr>
        <w:lastRenderedPageBreak/>
        <w:t xml:space="preserve">МВт для </w:t>
      </w:r>
      <w:r w:rsidRPr="00EF3855">
        <w:rPr>
          <w:color w:val="000000" w:themeColor="text1"/>
          <w:position w:val="-10"/>
        </w:rPr>
        <w:object w:dxaOrig="720" w:dyaOrig="320" w14:anchorId="20355B78">
          <v:shape id="_x0000_i1111" type="#_x0000_t75" style="width:36pt;height:16.5pt" o:ole="">
            <v:imagedata r:id="rId159" o:title=""/>
          </v:shape>
          <o:OLEObject Type="Embed" ProgID="Equation.DSMT4" ShapeID="_x0000_i1111" DrawAspect="Content" ObjectID="_1807353587" r:id="rId161"/>
        </w:object>
      </w:r>
      <w:r w:rsidRPr="00EF3855">
        <w:rPr>
          <w:color w:val="000000" w:themeColor="text1"/>
        </w:rPr>
        <w:t>. Также проводился расчет № 3, где были изменены характеристики пропускных способностей сечений</w:t>
      </w:r>
      <w:r w:rsidR="00CF0475" w:rsidRPr="00EF3855">
        <w:rPr>
          <w:color w:val="000000" w:themeColor="text1"/>
        </w:rPr>
        <w:t>.</w:t>
      </w:r>
      <w:r w:rsidRPr="00EF3855">
        <w:rPr>
          <w:color w:val="000000" w:themeColor="text1"/>
        </w:rPr>
        <w:t xml:space="preserve"> </w:t>
      </w:r>
      <w:r w:rsidR="00CF0475" w:rsidRPr="00EF3855">
        <w:rPr>
          <w:color w:val="000000" w:themeColor="text1"/>
        </w:rPr>
        <w:t>В</w:t>
      </w:r>
      <w:r w:rsidRPr="00EF3855">
        <w:rPr>
          <w:color w:val="000000" w:themeColor="text1"/>
        </w:rPr>
        <w:t xml:space="preserve"> результате </w:t>
      </w:r>
      <w:r w:rsidR="00CF0475" w:rsidRPr="00EF3855">
        <w:rPr>
          <w:color w:val="000000" w:themeColor="text1"/>
        </w:rPr>
        <w:t>этого</w:t>
      </w:r>
      <w:r w:rsidRPr="00EF3855">
        <w:rPr>
          <w:color w:val="000000" w:themeColor="text1"/>
        </w:rPr>
        <w:t xml:space="preserve"> для модели </w:t>
      </w:r>
      <w:r w:rsidRPr="00EF3855">
        <w:rPr>
          <w:color w:val="000000" w:themeColor="text1"/>
          <w:position w:val="-10"/>
        </w:rPr>
        <w:object w:dxaOrig="720" w:dyaOrig="320" w14:anchorId="3A02CA49">
          <v:shape id="_x0000_i1112" type="#_x0000_t75" style="width:36pt;height:16.5pt" o:ole="">
            <v:imagedata r:id="rId159" o:title=""/>
          </v:shape>
          <o:OLEObject Type="Embed" ProgID="Equation.DSMT4" ShapeID="_x0000_i1112" DrawAspect="Content" ObjectID="_1807353588" r:id="rId162"/>
        </w:object>
      </w:r>
      <w:r w:rsidRPr="00EF3855">
        <w:rPr>
          <w:color w:val="000000" w:themeColor="text1"/>
        </w:rPr>
        <w:t xml:space="preserve"> было получено значение 822,045 МВт.</w:t>
      </w:r>
    </w:p>
    <w:p w14:paraId="4E0089D3" w14:textId="77777777" w:rsidR="00CF59B6" w:rsidRPr="00EF3855" w:rsidRDefault="00CF59B6" w:rsidP="001045F5">
      <w:pPr>
        <w:pStyle w:val="afffffffa"/>
        <w:spacing w:before="120" w:after="120"/>
        <w:jc w:val="right"/>
        <w:rPr>
          <w:i/>
          <w:iCs/>
          <w:color w:val="000000" w:themeColor="text1"/>
          <w:sz w:val="20"/>
        </w:rPr>
      </w:pPr>
      <w:r w:rsidRPr="00EF3855">
        <w:rPr>
          <w:i/>
          <w:iCs/>
          <w:color w:val="000000" w:themeColor="text1"/>
          <w:sz w:val="20"/>
        </w:rPr>
        <w:t>Таблица 2</w:t>
      </w:r>
    </w:p>
    <w:p w14:paraId="05B444FD" w14:textId="77777777" w:rsidR="00CF59B6" w:rsidRPr="00EF3855" w:rsidRDefault="00CF59B6" w:rsidP="001045F5">
      <w:pPr>
        <w:pStyle w:val="afffffffa"/>
        <w:spacing w:before="120" w:after="12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2</w:t>
      </w:r>
    </w:p>
    <w:p w14:paraId="6FC74F83" w14:textId="77777777" w:rsidR="00CF59B6" w:rsidRPr="00EF3855" w:rsidRDefault="00CF59B6" w:rsidP="001045F5">
      <w:pPr>
        <w:pStyle w:val="afffffffa"/>
        <w:spacing w:before="120" w:after="120"/>
        <w:jc w:val="center"/>
        <w:rPr>
          <w:b/>
          <w:bCs/>
          <w:color w:val="000000" w:themeColor="text1"/>
          <w:sz w:val="20"/>
        </w:rPr>
      </w:pPr>
      <w:r w:rsidRPr="00EF3855">
        <w:rPr>
          <w:b/>
          <w:bCs/>
          <w:color w:val="000000" w:themeColor="text1"/>
          <w:sz w:val="20"/>
        </w:rPr>
        <w:t>Результаты подстановки полученных значений в балансовые ограничения</w:t>
      </w:r>
    </w:p>
    <w:p w14:paraId="4C4237DF" w14:textId="77777777" w:rsidR="00CF59B6" w:rsidRPr="00EF3855" w:rsidRDefault="00CF59B6" w:rsidP="001045F5">
      <w:pPr>
        <w:pStyle w:val="afffffffa"/>
        <w:spacing w:before="120" w:after="120"/>
        <w:jc w:val="center"/>
        <w:rPr>
          <w:b/>
          <w:bCs/>
          <w:color w:val="000000" w:themeColor="text1"/>
          <w:sz w:val="20"/>
          <w:lang w:val="en-US"/>
        </w:rPr>
      </w:pPr>
      <w:r w:rsidRPr="00EF3855">
        <w:rPr>
          <w:b/>
          <w:bCs/>
          <w:color w:val="000000" w:themeColor="text1"/>
          <w:sz w:val="20"/>
          <w:lang w:val="en-US"/>
        </w:rPr>
        <w:t>Results of using the obtained values in the balance constraints</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9"/>
        <w:gridCol w:w="1456"/>
        <w:gridCol w:w="1456"/>
        <w:gridCol w:w="1570"/>
        <w:gridCol w:w="1530"/>
      </w:tblGrid>
      <w:tr w:rsidR="00EF3855" w:rsidRPr="00EF3855" w14:paraId="1E40C933" w14:textId="77777777" w:rsidTr="00C06472">
        <w:trPr>
          <w:jc w:val="center"/>
        </w:trPr>
        <w:tc>
          <w:tcPr>
            <w:tcW w:w="1316" w:type="dxa"/>
            <w:vMerge w:val="restart"/>
            <w:vAlign w:val="center"/>
          </w:tcPr>
          <w:p w14:paraId="2366336A" w14:textId="77777777" w:rsidR="00CF59B6" w:rsidRPr="00EF3855" w:rsidRDefault="00CF0475" w:rsidP="00833623">
            <w:pPr>
              <w:pStyle w:val="afffffffa"/>
              <w:spacing w:before="100" w:after="100"/>
              <w:jc w:val="center"/>
              <w:rPr>
                <w:color w:val="000000" w:themeColor="text1"/>
                <w:sz w:val="20"/>
              </w:rPr>
            </w:pPr>
            <w:r w:rsidRPr="00EF3855">
              <w:rPr>
                <w:color w:val="000000" w:themeColor="text1"/>
                <w:sz w:val="20"/>
              </w:rPr>
              <w:t>Баланс</w:t>
            </w:r>
            <w:r w:rsidR="00833623" w:rsidRPr="00EF3855">
              <w:rPr>
                <w:color w:val="000000" w:themeColor="text1"/>
                <w:sz w:val="20"/>
              </w:rPr>
              <w:t>овые</w:t>
            </w:r>
            <w:r w:rsidRPr="00EF3855">
              <w:rPr>
                <w:color w:val="000000" w:themeColor="text1"/>
                <w:sz w:val="20"/>
              </w:rPr>
              <w:t xml:space="preserve"> ограничения</w:t>
            </w:r>
          </w:p>
        </w:tc>
        <w:tc>
          <w:tcPr>
            <w:tcW w:w="2818" w:type="dxa"/>
            <w:gridSpan w:val="2"/>
            <w:vAlign w:val="center"/>
          </w:tcPr>
          <w:p w14:paraId="22CF3556"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Расчет №</w:t>
            </w:r>
            <w:r w:rsidR="00C06472" w:rsidRPr="00EF3855">
              <w:rPr>
                <w:color w:val="000000" w:themeColor="text1"/>
                <w:sz w:val="20"/>
              </w:rPr>
              <w:t xml:space="preserve"> </w:t>
            </w:r>
            <w:r w:rsidRPr="00EF3855">
              <w:rPr>
                <w:color w:val="000000" w:themeColor="text1"/>
                <w:sz w:val="20"/>
              </w:rPr>
              <w:t>1</w:t>
            </w:r>
          </w:p>
        </w:tc>
        <w:tc>
          <w:tcPr>
            <w:tcW w:w="3001" w:type="dxa"/>
            <w:gridSpan w:val="2"/>
            <w:vAlign w:val="center"/>
          </w:tcPr>
          <w:p w14:paraId="023DF731"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Расчет №</w:t>
            </w:r>
            <w:r w:rsidR="00C06472" w:rsidRPr="00EF3855">
              <w:rPr>
                <w:color w:val="000000" w:themeColor="text1"/>
                <w:sz w:val="20"/>
              </w:rPr>
              <w:t xml:space="preserve"> </w:t>
            </w:r>
            <w:r w:rsidRPr="00EF3855">
              <w:rPr>
                <w:color w:val="000000" w:themeColor="text1"/>
                <w:sz w:val="20"/>
              </w:rPr>
              <w:t>2</w:t>
            </w:r>
          </w:p>
        </w:tc>
      </w:tr>
      <w:tr w:rsidR="00EF3855" w:rsidRPr="00EF3855" w14:paraId="0B2EA17D" w14:textId="77777777" w:rsidTr="00C06472">
        <w:trPr>
          <w:jc w:val="center"/>
        </w:trPr>
        <w:tc>
          <w:tcPr>
            <w:tcW w:w="1316" w:type="dxa"/>
            <w:vMerge/>
            <w:vAlign w:val="center"/>
          </w:tcPr>
          <w:p w14:paraId="36737E6D" w14:textId="77777777" w:rsidR="00CF59B6" w:rsidRPr="00EF3855" w:rsidRDefault="00CF59B6" w:rsidP="00634E7E">
            <w:pPr>
              <w:pStyle w:val="afffffffa"/>
              <w:spacing w:before="100" w:after="100"/>
              <w:jc w:val="center"/>
              <w:rPr>
                <w:color w:val="000000" w:themeColor="text1"/>
                <w:sz w:val="20"/>
              </w:rPr>
            </w:pPr>
          </w:p>
        </w:tc>
        <w:tc>
          <w:tcPr>
            <w:tcW w:w="1409" w:type="dxa"/>
            <w:shd w:val="clear" w:color="auto" w:fill="F2F2F2"/>
            <w:vAlign w:val="center"/>
          </w:tcPr>
          <w:p w14:paraId="07C5DE5D"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МДМ</w:t>
            </w:r>
            <w:r w:rsidRPr="00EF3855">
              <w:rPr>
                <w:color w:val="000000" w:themeColor="text1"/>
                <w:sz w:val="20"/>
                <w:vertAlign w:val="subscript"/>
              </w:rPr>
              <w:t>1</w:t>
            </w:r>
          </w:p>
        </w:tc>
        <w:tc>
          <w:tcPr>
            <w:tcW w:w="1409" w:type="dxa"/>
            <w:vAlign w:val="center"/>
          </w:tcPr>
          <w:p w14:paraId="4CF04331"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МДМ</w:t>
            </w:r>
            <w:r w:rsidRPr="00EF3855">
              <w:rPr>
                <w:color w:val="000000" w:themeColor="text1"/>
                <w:sz w:val="20"/>
                <w:vertAlign w:val="subscript"/>
              </w:rPr>
              <w:t>3</w:t>
            </w:r>
          </w:p>
        </w:tc>
        <w:tc>
          <w:tcPr>
            <w:tcW w:w="1520" w:type="dxa"/>
            <w:shd w:val="clear" w:color="auto" w:fill="F2F2F2"/>
            <w:vAlign w:val="center"/>
          </w:tcPr>
          <w:p w14:paraId="384E8B7D"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МДМ</w:t>
            </w:r>
            <w:r w:rsidRPr="00EF3855">
              <w:rPr>
                <w:color w:val="000000" w:themeColor="text1"/>
                <w:sz w:val="20"/>
                <w:vertAlign w:val="subscript"/>
              </w:rPr>
              <w:t>1</w:t>
            </w:r>
          </w:p>
        </w:tc>
        <w:tc>
          <w:tcPr>
            <w:tcW w:w="1481" w:type="dxa"/>
            <w:vAlign w:val="center"/>
          </w:tcPr>
          <w:p w14:paraId="384A0856"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МДМ</w:t>
            </w:r>
            <w:r w:rsidRPr="00EF3855">
              <w:rPr>
                <w:color w:val="000000" w:themeColor="text1"/>
                <w:sz w:val="20"/>
                <w:vertAlign w:val="subscript"/>
              </w:rPr>
              <w:t>3</w:t>
            </w:r>
          </w:p>
        </w:tc>
      </w:tr>
      <w:tr w:rsidR="00EF3855" w:rsidRPr="00EF3855" w14:paraId="158A0FD5" w14:textId="77777777" w:rsidTr="00C06472">
        <w:trPr>
          <w:jc w:val="center"/>
        </w:trPr>
        <w:tc>
          <w:tcPr>
            <w:tcW w:w="1316" w:type="dxa"/>
            <w:vAlign w:val="center"/>
          </w:tcPr>
          <w:p w14:paraId="16F5EE83"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w:t>
            </w:r>
            <w:r w:rsidR="00916F0E" w:rsidRPr="00EF3855">
              <w:rPr>
                <w:color w:val="000000" w:themeColor="text1"/>
                <w:sz w:val="20"/>
              </w:rPr>
              <w:t>-й</w:t>
            </w:r>
            <w:r w:rsidRPr="00EF3855">
              <w:rPr>
                <w:color w:val="000000" w:themeColor="text1"/>
                <w:sz w:val="20"/>
              </w:rPr>
              <w:t xml:space="preserve"> узел</w:t>
            </w:r>
          </w:p>
        </w:tc>
        <w:tc>
          <w:tcPr>
            <w:tcW w:w="1409" w:type="dxa"/>
            <w:shd w:val="clear" w:color="auto" w:fill="F2F2F2"/>
            <w:vAlign w:val="center"/>
          </w:tcPr>
          <w:p w14:paraId="73CBD09C" w14:textId="77777777" w:rsidR="00CF59B6" w:rsidRPr="00EF3855" w:rsidRDefault="00CF0475" w:rsidP="00634E7E">
            <w:pPr>
              <w:pStyle w:val="afffffffa"/>
              <w:spacing w:before="100" w:after="100"/>
              <w:jc w:val="center"/>
              <w:rPr>
                <w:color w:val="000000" w:themeColor="text1"/>
                <w:sz w:val="20"/>
              </w:rPr>
            </w:pPr>
            <w:r w:rsidRPr="00EF3855">
              <w:rPr>
                <w:color w:val="000000" w:themeColor="text1"/>
                <w:sz w:val="20"/>
              </w:rPr>
              <w:t>–</w:t>
            </w:r>
            <w:r w:rsidR="00CF59B6" w:rsidRPr="00EF3855">
              <w:rPr>
                <w:color w:val="000000" w:themeColor="text1"/>
                <w:sz w:val="20"/>
              </w:rPr>
              <w:t>5,7E-05</w:t>
            </w:r>
          </w:p>
        </w:tc>
        <w:tc>
          <w:tcPr>
            <w:tcW w:w="1409" w:type="dxa"/>
            <w:vAlign w:val="center"/>
          </w:tcPr>
          <w:p w14:paraId="6D0ED346"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w:t>
            </w:r>
          </w:p>
        </w:tc>
        <w:tc>
          <w:tcPr>
            <w:tcW w:w="1520" w:type="dxa"/>
            <w:shd w:val="clear" w:color="auto" w:fill="F2F2F2"/>
            <w:vAlign w:val="center"/>
          </w:tcPr>
          <w:p w14:paraId="6CCC2621"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0,0479</w:t>
            </w:r>
          </w:p>
        </w:tc>
        <w:tc>
          <w:tcPr>
            <w:tcW w:w="1481" w:type="dxa"/>
            <w:vAlign w:val="center"/>
          </w:tcPr>
          <w:p w14:paraId="6EDFAA02"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w:t>
            </w:r>
          </w:p>
        </w:tc>
      </w:tr>
      <w:tr w:rsidR="00EF3855" w:rsidRPr="00EF3855" w14:paraId="700DC2A7" w14:textId="77777777" w:rsidTr="00C06472">
        <w:trPr>
          <w:jc w:val="center"/>
        </w:trPr>
        <w:tc>
          <w:tcPr>
            <w:tcW w:w="1316" w:type="dxa"/>
            <w:vAlign w:val="center"/>
          </w:tcPr>
          <w:p w14:paraId="6C8E10A7"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2</w:t>
            </w:r>
            <w:r w:rsidR="00916F0E" w:rsidRPr="00EF3855">
              <w:rPr>
                <w:color w:val="000000" w:themeColor="text1"/>
                <w:sz w:val="20"/>
              </w:rPr>
              <w:t>-й</w:t>
            </w:r>
            <w:r w:rsidRPr="00EF3855">
              <w:rPr>
                <w:color w:val="000000" w:themeColor="text1"/>
                <w:sz w:val="20"/>
              </w:rPr>
              <w:t xml:space="preserve"> узел</w:t>
            </w:r>
          </w:p>
        </w:tc>
        <w:tc>
          <w:tcPr>
            <w:tcW w:w="1409" w:type="dxa"/>
            <w:shd w:val="clear" w:color="auto" w:fill="F2F2F2"/>
            <w:vAlign w:val="center"/>
          </w:tcPr>
          <w:p w14:paraId="2121D24D"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0,0004</w:t>
            </w:r>
          </w:p>
        </w:tc>
        <w:tc>
          <w:tcPr>
            <w:tcW w:w="1409" w:type="dxa"/>
            <w:vAlign w:val="center"/>
          </w:tcPr>
          <w:p w14:paraId="298DA2B9"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0,0003</w:t>
            </w:r>
          </w:p>
        </w:tc>
        <w:tc>
          <w:tcPr>
            <w:tcW w:w="1520" w:type="dxa"/>
            <w:shd w:val="clear" w:color="auto" w:fill="F2F2F2"/>
            <w:vAlign w:val="center"/>
          </w:tcPr>
          <w:p w14:paraId="39A86960"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4,9846</w:t>
            </w:r>
          </w:p>
        </w:tc>
        <w:tc>
          <w:tcPr>
            <w:tcW w:w="1481" w:type="dxa"/>
            <w:vAlign w:val="center"/>
          </w:tcPr>
          <w:p w14:paraId="0CDF5D5F"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2,4849</w:t>
            </w:r>
          </w:p>
        </w:tc>
      </w:tr>
      <w:tr w:rsidR="00EF3855" w:rsidRPr="00EF3855" w14:paraId="638B2807" w14:textId="77777777" w:rsidTr="00C06472">
        <w:trPr>
          <w:jc w:val="center"/>
        </w:trPr>
        <w:tc>
          <w:tcPr>
            <w:tcW w:w="1316" w:type="dxa"/>
            <w:vAlign w:val="center"/>
          </w:tcPr>
          <w:p w14:paraId="5AF162E6"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3</w:t>
            </w:r>
            <w:r w:rsidR="00916F0E" w:rsidRPr="00EF3855">
              <w:rPr>
                <w:color w:val="000000" w:themeColor="text1"/>
                <w:sz w:val="20"/>
              </w:rPr>
              <w:t>-й</w:t>
            </w:r>
            <w:r w:rsidRPr="00EF3855">
              <w:rPr>
                <w:color w:val="000000" w:themeColor="text1"/>
                <w:sz w:val="20"/>
              </w:rPr>
              <w:t xml:space="preserve"> узел</w:t>
            </w:r>
          </w:p>
        </w:tc>
        <w:tc>
          <w:tcPr>
            <w:tcW w:w="1409" w:type="dxa"/>
            <w:shd w:val="clear" w:color="auto" w:fill="F2F2F2"/>
            <w:vAlign w:val="center"/>
          </w:tcPr>
          <w:p w14:paraId="796BF07C"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1,24E-13</w:t>
            </w:r>
          </w:p>
        </w:tc>
        <w:tc>
          <w:tcPr>
            <w:tcW w:w="1409" w:type="dxa"/>
            <w:vAlign w:val="center"/>
          </w:tcPr>
          <w:p w14:paraId="3CF5CA92"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8,22E-05</w:t>
            </w:r>
          </w:p>
        </w:tc>
        <w:tc>
          <w:tcPr>
            <w:tcW w:w="1520" w:type="dxa"/>
            <w:shd w:val="clear" w:color="auto" w:fill="F2F2F2"/>
            <w:vAlign w:val="center"/>
          </w:tcPr>
          <w:p w14:paraId="3C6910E4" w14:textId="77777777" w:rsidR="00CF59B6" w:rsidRPr="00EF3855" w:rsidRDefault="00CF0475" w:rsidP="00634E7E">
            <w:pPr>
              <w:pStyle w:val="afffffffa"/>
              <w:spacing w:before="100" w:after="100"/>
              <w:jc w:val="center"/>
              <w:rPr>
                <w:color w:val="000000" w:themeColor="text1"/>
                <w:sz w:val="20"/>
              </w:rPr>
            </w:pPr>
            <w:r w:rsidRPr="00EF3855">
              <w:rPr>
                <w:color w:val="000000" w:themeColor="text1"/>
                <w:sz w:val="20"/>
              </w:rPr>
              <w:t>–</w:t>
            </w:r>
            <w:r w:rsidR="00CF59B6" w:rsidRPr="00EF3855">
              <w:rPr>
                <w:color w:val="000000" w:themeColor="text1"/>
                <w:sz w:val="20"/>
              </w:rPr>
              <w:t>8,72635E-14</w:t>
            </w:r>
          </w:p>
        </w:tc>
        <w:tc>
          <w:tcPr>
            <w:tcW w:w="1481" w:type="dxa"/>
            <w:vAlign w:val="center"/>
          </w:tcPr>
          <w:p w14:paraId="25B9CA1B"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141,6724</w:t>
            </w:r>
          </w:p>
        </w:tc>
      </w:tr>
    </w:tbl>
    <w:p w14:paraId="6C8B738D" w14:textId="77777777" w:rsidR="00CF59B6" w:rsidRPr="00EF3855" w:rsidRDefault="00CF59B6" w:rsidP="00CF59B6">
      <w:pPr>
        <w:ind w:firstLine="567"/>
        <w:rPr>
          <w:color w:val="000000" w:themeColor="text1"/>
          <w:sz w:val="20"/>
        </w:rPr>
      </w:pPr>
    </w:p>
    <w:p w14:paraId="3CDCCE5A" w14:textId="77777777" w:rsidR="00CF59B6" w:rsidRPr="00EF3855" w:rsidRDefault="00CF59B6" w:rsidP="001045F5">
      <w:pPr>
        <w:pStyle w:val="afffffffa"/>
        <w:spacing w:before="120" w:after="120"/>
        <w:jc w:val="right"/>
        <w:rPr>
          <w:i/>
          <w:iCs/>
          <w:color w:val="000000" w:themeColor="text1"/>
          <w:sz w:val="20"/>
        </w:rPr>
      </w:pPr>
      <w:r w:rsidRPr="00EF3855">
        <w:rPr>
          <w:i/>
          <w:iCs/>
          <w:color w:val="000000" w:themeColor="text1"/>
          <w:sz w:val="20"/>
        </w:rPr>
        <w:t>Таблица 3</w:t>
      </w:r>
    </w:p>
    <w:p w14:paraId="7DE51C59" w14:textId="77777777" w:rsidR="00CF59B6" w:rsidRPr="00EF3855" w:rsidRDefault="00CF59B6" w:rsidP="001045F5">
      <w:pPr>
        <w:pStyle w:val="afffffffa"/>
        <w:spacing w:before="120" w:after="12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3</w:t>
      </w:r>
    </w:p>
    <w:p w14:paraId="597D7160" w14:textId="77777777" w:rsidR="00CF59B6" w:rsidRPr="00EF3855" w:rsidRDefault="00CF59B6" w:rsidP="001045F5">
      <w:pPr>
        <w:pStyle w:val="afffffffa"/>
        <w:spacing w:before="120" w:after="120"/>
        <w:jc w:val="center"/>
        <w:rPr>
          <w:b/>
          <w:bCs/>
          <w:color w:val="000000" w:themeColor="text1"/>
          <w:sz w:val="20"/>
        </w:rPr>
      </w:pPr>
      <w:r w:rsidRPr="00EF3855">
        <w:rPr>
          <w:b/>
          <w:bCs/>
          <w:color w:val="000000" w:themeColor="text1"/>
          <w:sz w:val="20"/>
        </w:rPr>
        <w:t>Дополнительные исходные данные для ТС</w:t>
      </w:r>
      <w:r w:rsidRPr="00EF3855">
        <w:rPr>
          <w:b/>
          <w:bCs/>
          <w:color w:val="000000" w:themeColor="text1"/>
          <w:sz w:val="20"/>
          <w:vertAlign w:val="subscript"/>
        </w:rPr>
        <w:t>2</w:t>
      </w:r>
    </w:p>
    <w:p w14:paraId="3C735135" w14:textId="77777777" w:rsidR="00CF59B6" w:rsidRPr="00EF3855" w:rsidRDefault="00CF59B6" w:rsidP="001045F5">
      <w:pPr>
        <w:pStyle w:val="afffffffa"/>
        <w:spacing w:before="120" w:after="120"/>
        <w:jc w:val="center"/>
        <w:rPr>
          <w:b/>
          <w:bCs/>
          <w:color w:val="000000" w:themeColor="text1"/>
          <w:sz w:val="20"/>
        </w:rPr>
      </w:pPr>
      <w:proofErr w:type="spellStart"/>
      <w:r w:rsidRPr="00EF3855">
        <w:rPr>
          <w:b/>
          <w:bCs/>
          <w:color w:val="000000" w:themeColor="text1"/>
          <w:sz w:val="20"/>
        </w:rPr>
        <w:t>Additional</w:t>
      </w:r>
      <w:proofErr w:type="spellEnd"/>
      <w:r w:rsidRPr="00EF3855">
        <w:rPr>
          <w:b/>
          <w:bCs/>
          <w:color w:val="000000" w:themeColor="text1"/>
          <w:sz w:val="20"/>
          <w:lang w:val="en-US"/>
        </w:rPr>
        <w:t xml:space="preserve"> </w:t>
      </w:r>
      <w:proofErr w:type="spellStart"/>
      <w:r w:rsidRPr="00EF3855">
        <w:rPr>
          <w:b/>
          <w:bCs/>
          <w:color w:val="000000" w:themeColor="text1"/>
          <w:sz w:val="20"/>
        </w:rPr>
        <w:t>initial</w:t>
      </w:r>
      <w:proofErr w:type="spellEnd"/>
      <w:r w:rsidRPr="00EF3855">
        <w:rPr>
          <w:b/>
          <w:bCs/>
          <w:color w:val="000000" w:themeColor="text1"/>
          <w:sz w:val="20"/>
          <w:lang w:val="en-US"/>
        </w:rPr>
        <w:t xml:space="preserve"> </w:t>
      </w:r>
      <w:proofErr w:type="spellStart"/>
      <w:r w:rsidRPr="00EF3855">
        <w:rPr>
          <w:b/>
          <w:bCs/>
          <w:color w:val="000000" w:themeColor="text1"/>
          <w:sz w:val="20"/>
        </w:rPr>
        <w:t>data</w:t>
      </w:r>
      <w:proofErr w:type="spellEnd"/>
      <w:r w:rsidRPr="00EF3855">
        <w:rPr>
          <w:b/>
          <w:bCs/>
          <w:color w:val="000000" w:themeColor="text1"/>
          <w:sz w:val="20"/>
          <w:lang w:val="en-US"/>
        </w:rPr>
        <w:t xml:space="preserve"> </w:t>
      </w:r>
      <w:proofErr w:type="spellStart"/>
      <w:r w:rsidRPr="00EF3855">
        <w:rPr>
          <w:b/>
          <w:bCs/>
          <w:color w:val="000000" w:themeColor="text1"/>
          <w:sz w:val="20"/>
        </w:rPr>
        <w:t>for</w:t>
      </w:r>
      <w:proofErr w:type="spellEnd"/>
      <w:r w:rsidR="00CF0475" w:rsidRPr="00EF3855">
        <w:rPr>
          <w:b/>
          <w:bCs/>
          <w:color w:val="000000" w:themeColor="text1"/>
          <w:sz w:val="20"/>
        </w:rPr>
        <w:t xml:space="preserve"> </w:t>
      </w:r>
      <w:r w:rsidRPr="00EF3855">
        <w:rPr>
          <w:b/>
          <w:bCs/>
          <w:color w:val="000000" w:themeColor="text1"/>
          <w:sz w:val="20"/>
        </w:rPr>
        <w:t>TC</w:t>
      </w:r>
      <w:r w:rsidRPr="00EF3855">
        <w:rPr>
          <w:b/>
          <w:bCs/>
          <w:color w:val="000000" w:themeColor="text1"/>
          <w:sz w:val="20"/>
          <w:vertAlign w:val="subscript"/>
        </w:rPr>
        <w:t>2</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4"/>
        <w:gridCol w:w="1538"/>
        <w:gridCol w:w="1567"/>
        <w:gridCol w:w="1754"/>
        <w:gridCol w:w="1228"/>
      </w:tblGrid>
      <w:tr w:rsidR="00EF3855" w:rsidRPr="00EF3855" w14:paraId="35A8F874" w14:textId="77777777" w:rsidTr="00833623">
        <w:trPr>
          <w:jc w:val="center"/>
        </w:trPr>
        <w:tc>
          <w:tcPr>
            <w:tcW w:w="2822" w:type="dxa"/>
            <w:gridSpan w:val="2"/>
            <w:vMerge w:val="restart"/>
            <w:vAlign w:val="center"/>
          </w:tcPr>
          <w:p w14:paraId="2EFF3639" w14:textId="77777777" w:rsidR="00833623" w:rsidRPr="00EF3855" w:rsidRDefault="00833623" w:rsidP="00634E7E">
            <w:pPr>
              <w:pStyle w:val="afffffffa"/>
              <w:spacing w:before="90" w:after="90"/>
              <w:jc w:val="center"/>
              <w:rPr>
                <w:color w:val="000000" w:themeColor="text1"/>
                <w:sz w:val="20"/>
              </w:rPr>
            </w:pPr>
            <w:r w:rsidRPr="00EF3855">
              <w:rPr>
                <w:color w:val="000000" w:themeColor="text1"/>
                <w:sz w:val="20"/>
              </w:rPr>
              <w:t xml:space="preserve">Удельный коэффициент </w:t>
            </w:r>
            <w:r w:rsidRPr="00EF3855">
              <w:rPr>
                <w:color w:val="000000" w:themeColor="text1"/>
                <w:sz w:val="20"/>
              </w:rPr>
              <w:br/>
              <w:t>потерь ЛЭП</w:t>
            </w:r>
          </w:p>
        </w:tc>
        <w:tc>
          <w:tcPr>
            <w:tcW w:w="4549" w:type="dxa"/>
            <w:gridSpan w:val="3"/>
            <w:vAlign w:val="center"/>
          </w:tcPr>
          <w:p w14:paraId="0FCFE5A1" w14:textId="77777777" w:rsidR="00833623" w:rsidRPr="00EF3855" w:rsidRDefault="00833623" w:rsidP="00634E7E">
            <w:pPr>
              <w:pStyle w:val="afffffffa"/>
              <w:spacing w:before="90" w:after="90"/>
              <w:jc w:val="center"/>
              <w:rPr>
                <w:color w:val="000000" w:themeColor="text1"/>
                <w:sz w:val="20"/>
              </w:rPr>
            </w:pPr>
            <w:r w:rsidRPr="00EF3855">
              <w:rPr>
                <w:color w:val="000000" w:themeColor="text1"/>
                <w:sz w:val="20"/>
              </w:rPr>
              <w:t>Обозначение ЛЭП</w:t>
            </w:r>
          </w:p>
        </w:tc>
      </w:tr>
      <w:tr w:rsidR="00EF3855" w:rsidRPr="00EF3855" w14:paraId="06A74C4D" w14:textId="77777777" w:rsidTr="00833623">
        <w:trPr>
          <w:jc w:val="center"/>
        </w:trPr>
        <w:tc>
          <w:tcPr>
            <w:tcW w:w="2822" w:type="dxa"/>
            <w:gridSpan w:val="2"/>
            <w:vMerge/>
            <w:vAlign w:val="center"/>
          </w:tcPr>
          <w:p w14:paraId="2E503F00" w14:textId="77777777" w:rsidR="00833623" w:rsidRPr="00EF3855" w:rsidRDefault="00833623" w:rsidP="00634E7E">
            <w:pPr>
              <w:pStyle w:val="afffffffa"/>
              <w:spacing w:before="90" w:after="90"/>
              <w:jc w:val="center"/>
              <w:rPr>
                <w:color w:val="000000" w:themeColor="text1"/>
                <w:sz w:val="20"/>
              </w:rPr>
            </w:pPr>
          </w:p>
        </w:tc>
        <w:tc>
          <w:tcPr>
            <w:tcW w:w="1567" w:type="dxa"/>
            <w:vAlign w:val="center"/>
          </w:tcPr>
          <w:p w14:paraId="578DBA11" w14:textId="77777777" w:rsidR="00833623" w:rsidRPr="00EF3855" w:rsidRDefault="00833623" w:rsidP="00634E7E">
            <w:pPr>
              <w:pStyle w:val="afffffffa"/>
              <w:spacing w:before="90" w:after="90"/>
              <w:jc w:val="center"/>
              <w:rPr>
                <w:color w:val="000000" w:themeColor="text1"/>
                <w:sz w:val="20"/>
              </w:rPr>
            </w:pPr>
            <w:r w:rsidRPr="00EF3855">
              <w:rPr>
                <w:color w:val="000000" w:themeColor="text1"/>
                <w:sz w:val="20"/>
              </w:rPr>
              <w:t>2–1(1); 2–1 (2)</w:t>
            </w:r>
          </w:p>
        </w:tc>
        <w:tc>
          <w:tcPr>
            <w:tcW w:w="1754" w:type="dxa"/>
            <w:vAlign w:val="center"/>
          </w:tcPr>
          <w:p w14:paraId="7327FA8F" w14:textId="77777777" w:rsidR="00833623" w:rsidRPr="00EF3855" w:rsidRDefault="00833623" w:rsidP="00634E7E">
            <w:pPr>
              <w:pStyle w:val="afffffffa"/>
              <w:spacing w:before="90" w:after="90"/>
              <w:jc w:val="center"/>
              <w:rPr>
                <w:color w:val="000000" w:themeColor="text1"/>
                <w:sz w:val="20"/>
              </w:rPr>
            </w:pPr>
            <w:r w:rsidRPr="00EF3855">
              <w:rPr>
                <w:color w:val="000000" w:themeColor="text1"/>
                <w:sz w:val="20"/>
              </w:rPr>
              <w:t>3–2(1); 3–2 (2);</w:t>
            </w:r>
            <w:r w:rsidRPr="00EF3855">
              <w:rPr>
                <w:color w:val="000000" w:themeColor="text1"/>
                <w:sz w:val="20"/>
              </w:rPr>
              <w:br/>
              <w:t>3–2 (3)</w:t>
            </w:r>
          </w:p>
        </w:tc>
        <w:tc>
          <w:tcPr>
            <w:tcW w:w="1228" w:type="dxa"/>
            <w:vAlign w:val="center"/>
          </w:tcPr>
          <w:p w14:paraId="5FC43EBA" w14:textId="77777777" w:rsidR="00833623" w:rsidRPr="00EF3855" w:rsidRDefault="00833623" w:rsidP="00634E7E">
            <w:pPr>
              <w:pStyle w:val="afffffffa"/>
              <w:spacing w:before="90" w:after="90"/>
              <w:jc w:val="center"/>
              <w:rPr>
                <w:color w:val="000000" w:themeColor="text1"/>
                <w:sz w:val="20"/>
              </w:rPr>
            </w:pPr>
            <w:r w:rsidRPr="00EF3855">
              <w:rPr>
                <w:color w:val="000000" w:themeColor="text1"/>
                <w:sz w:val="20"/>
              </w:rPr>
              <w:t>1–3</w:t>
            </w:r>
          </w:p>
        </w:tc>
      </w:tr>
      <w:tr w:rsidR="00EF3855" w:rsidRPr="00EF3855" w14:paraId="3FD5B91F" w14:textId="77777777" w:rsidTr="00833623">
        <w:trPr>
          <w:jc w:val="center"/>
        </w:trPr>
        <w:tc>
          <w:tcPr>
            <w:tcW w:w="2822" w:type="dxa"/>
            <w:gridSpan w:val="2"/>
            <w:vMerge/>
            <w:vAlign w:val="center"/>
          </w:tcPr>
          <w:p w14:paraId="5B26DA92" w14:textId="77777777" w:rsidR="00833623" w:rsidRPr="00EF3855" w:rsidRDefault="00833623" w:rsidP="00634E7E">
            <w:pPr>
              <w:pStyle w:val="afffffffa"/>
              <w:spacing w:before="90" w:after="90"/>
              <w:jc w:val="center"/>
              <w:rPr>
                <w:color w:val="000000" w:themeColor="text1"/>
                <w:sz w:val="20"/>
              </w:rPr>
            </w:pPr>
          </w:p>
        </w:tc>
        <w:tc>
          <w:tcPr>
            <w:tcW w:w="1567" w:type="dxa"/>
            <w:vAlign w:val="center"/>
          </w:tcPr>
          <w:p w14:paraId="7C9C0082" w14:textId="77777777" w:rsidR="00833623" w:rsidRPr="00EF3855" w:rsidRDefault="00833623" w:rsidP="00634E7E">
            <w:pPr>
              <w:pStyle w:val="afffffffa"/>
              <w:spacing w:before="90" w:after="90"/>
              <w:jc w:val="center"/>
              <w:rPr>
                <w:color w:val="000000" w:themeColor="text1"/>
                <w:sz w:val="20"/>
              </w:rPr>
            </w:pPr>
            <w:r w:rsidRPr="00EF3855">
              <w:rPr>
                <w:color w:val="000000" w:themeColor="text1"/>
                <w:sz w:val="20"/>
              </w:rPr>
              <w:t>0,0006033</w:t>
            </w:r>
          </w:p>
        </w:tc>
        <w:tc>
          <w:tcPr>
            <w:tcW w:w="1754" w:type="dxa"/>
            <w:vAlign w:val="center"/>
          </w:tcPr>
          <w:p w14:paraId="07CC6388" w14:textId="77777777" w:rsidR="00833623" w:rsidRPr="00EF3855" w:rsidRDefault="00833623" w:rsidP="00634E7E">
            <w:pPr>
              <w:pStyle w:val="afffffffa"/>
              <w:spacing w:before="90" w:after="90"/>
              <w:jc w:val="center"/>
              <w:rPr>
                <w:color w:val="000000" w:themeColor="text1"/>
                <w:sz w:val="20"/>
              </w:rPr>
            </w:pPr>
            <w:r w:rsidRPr="00EF3855">
              <w:rPr>
                <w:color w:val="000000" w:themeColor="text1"/>
                <w:sz w:val="20"/>
              </w:rPr>
              <w:t>0,0000113</w:t>
            </w:r>
          </w:p>
        </w:tc>
        <w:tc>
          <w:tcPr>
            <w:tcW w:w="1228" w:type="dxa"/>
            <w:vAlign w:val="center"/>
          </w:tcPr>
          <w:p w14:paraId="471305E3" w14:textId="77777777" w:rsidR="00833623" w:rsidRPr="00EF3855" w:rsidRDefault="00833623" w:rsidP="00634E7E">
            <w:pPr>
              <w:pStyle w:val="afffffffa"/>
              <w:spacing w:before="90" w:after="90"/>
              <w:jc w:val="center"/>
              <w:rPr>
                <w:color w:val="000000" w:themeColor="text1"/>
                <w:sz w:val="20"/>
              </w:rPr>
            </w:pPr>
            <w:r w:rsidRPr="00EF3855">
              <w:rPr>
                <w:color w:val="000000" w:themeColor="text1"/>
                <w:sz w:val="20"/>
              </w:rPr>
              <w:t>0,0001729</w:t>
            </w:r>
          </w:p>
        </w:tc>
      </w:tr>
      <w:tr w:rsidR="00EF3855" w:rsidRPr="00EF3855" w14:paraId="2B8B4524" w14:textId="77777777" w:rsidTr="00833623">
        <w:trPr>
          <w:jc w:val="center"/>
        </w:trPr>
        <w:tc>
          <w:tcPr>
            <w:tcW w:w="1284" w:type="dxa"/>
            <w:vMerge w:val="restart"/>
            <w:vAlign w:val="center"/>
          </w:tcPr>
          <w:p w14:paraId="052BA412" w14:textId="77777777" w:rsidR="00CF59B6" w:rsidRPr="00EF3855" w:rsidRDefault="00CF59B6" w:rsidP="00634E7E">
            <w:pPr>
              <w:pStyle w:val="afffffffa"/>
              <w:spacing w:before="90" w:after="90"/>
              <w:jc w:val="center"/>
              <w:rPr>
                <w:color w:val="000000" w:themeColor="text1"/>
                <w:sz w:val="20"/>
              </w:rPr>
            </w:pPr>
            <w:r w:rsidRPr="00EF3855">
              <w:rPr>
                <w:color w:val="000000" w:themeColor="text1"/>
                <w:sz w:val="20"/>
                <w:lang w:val="en-US"/>
              </w:rPr>
              <w:t xml:space="preserve">МДП  КС </w:t>
            </w:r>
            <w:r w:rsidRPr="00EF3855">
              <w:rPr>
                <w:color w:val="000000" w:themeColor="text1"/>
                <w:sz w:val="20"/>
              </w:rPr>
              <w:t>(МВт)</w:t>
            </w:r>
          </w:p>
        </w:tc>
        <w:tc>
          <w:tcPr>
            <w:tcW w:w="1538" w:type="dxa"/>
            <w:vAlign w:val="center"/>
          </w:tcPr>
          <w:p w14:paraId="7641F6CA" w14:textId="77777777" w:rsidR="00CF59B6" w:rsidRPr="00EF3855" w:rsidRDefault="00CF59B6" w:rsidP="00634E7E">
            <w:pPr>
              <w:pStyle w:val="afffffffa"/>
              <w:spacing w:before="90" w:after="90"/>
              <w:jc w:val="center"/>
              <w:rPr>
                <w:color w:val="000000" w:themeColor="text1"/>
                <w:sz w:val="20"/>
              </w:rPr>
            </w:pPr>
            <w:r w:rsidRPr="00EF3855">
              <w:rPr>
                <w:color w:val="000000" w:themeColor="text1"/>
                <w:sz w:val="20"/>
              </w:rPr>
              <w:t>Прямое</w:t>
            </w:r>
          </w:p>
        </w:tc>
        <w:tc>
          <w:tcPr>
            <w:tcW w:w="1567" w:type="dxa"/>
            <w:vAlign w:val="center"/>
          </w:tcPr>
          <w:p w14:paraId="5BA5A2AF" w14:textId="77777777" w:rsidR="00CF59B6" w:rsidRPr="00EF3855" w:rsidRDefault="00CF59B6" w:rsidP="00634E7E">
            <w:pPr>
              <w:pStyle w:val="afffffffa"/>
              <w:spacing w:before="90" w:after="90"/>
              <w:jc w:val="center"/>
              <w:rPr>
                <w:color w:val="000000" w:themeColor="text1"/>
                <w:sz w:val="20"/>
              </w:rPr>
            </w:pPr>
            <w:r w:rsidRPr="00EF3855">
              <w:rPr>
                <w:color w:val="000000" w:themeColor="text1"/>
                <w:sz w:val="20"/>
              </w:rPr>
              <w:t>188</w:t>
            </w:r>
          </w:p>
        </w:tc>
        <w:tc>
          <w:tcPr>
            <w:tcW w:w="1754" w:type="dxa"/>
            <w:vAlign w:val="center"/>
          </w:tcPr>
          <w:p w14:paraId="7C5F04CA" w14:textId="77777777" w:rsidR="00CF59B6" w:rsidRPr="00EF3855" w:rsidRDefault="00CF59B6" w:rsidP="00634E7E">
            <w:pPr>
              <w:pStyle w:val="afffffffa"/>
              <w:spacing w:before="90" w:after="90"/>
              <w:jc w:val="center"/>
              <w:rPr>
                <w:color w:val="000000" w:themeColor="text1"/>
                <w:sz w:val="20"/>
              </w:rPr>
            </w:pPr>
            <w:r w:rsidRPr="00EF3855">
              <w:rPr>
                <w:color w:val="000000" w:themeColor="text1"/>
                <w:sz w:val="20"/>
              </w:rPr>
              <w:t>15</w:t>
            </w:r>
          </w:p>
        </w:tc>
        <w:tc>
          <w:tcPr>
            <w:tcW w:w="1228" w:type="dxa"/>
            <w:vAlign w:val="center"/>
          </w:tcPr>
          <w:p w14:paraId="6447A4D4" w14:textId="77777777" w:rsidR="00CF59B6" w:rsidRPr="00EF3855" w:rsidRDefault="00CF59B6" w:rsidP="00634E7E">
            <w:pPr>
              <w:pStyle w:val="afffffffa"/>
              <w:spacing w:before="90" w:after="90"/>
              <w:jc w:val="center"/>
              <w:rPr>
                <w:color w:val="000000" w:themeColor="text1"/>
                <w:sz w:val="20"/>
              </w:rPr>
            </w:pPr>
            <w:r w:rsidRPr="00EF3855">
              <w:rPr>
                <w:color w:val="000000" w:themeColor="text1"/>
                <w:sz w:val="20"/>
              </w:rPr>
              <w:t>40</w:t>
            </w:r>
          </w:p>
        </w:tc>
      </w:tr>
      <w:tr w:rsidR="00CF59B6" w:rsidRPr="00EF3855" w14:paraId="454B1552" w14:textId="77777777" w:rsidTr="00833623">
        <w:trPr>
          <w:jc w:val="center"/>
        </w:trPr>
        <w:tc>
          <w:tcPr>
            <w:tcW w:w="1284" w:type="dxa"/>
            <w:vMerge/>
            <w:vAlign w:val="center"/>
          </w:tcPr>
          <w:p w14:paraId="18E82DAD" w14:textId="77777777" w:rsidR="00CF59B6" w:rsidRPr="00EF3855" w:rsidRDefault="00CF59B6" w:rsidP="00634E7E">
            <w:pPr>
              <w:pStyle w:val="afffffffa"/>
              <w:spacing w:before="90" w:after="90"/>
              <w:jc w:val="center"/>
              <w:rPr>
                <w:color w:val="000000" w:themeColor="text1"/>
                <w:sz w:val="20"/>
              </w:rPr>
            </w:pPr>
          </w:p>
        </w:tc>
        <w:tc>
          <w:tcPr>
            <w:tcW w:w="1538" w:type="dxa"/>
            <w:vAlign w:val="center"/>
          </w:tcPr>
          <w:p w14:paraId="1E2D1726" w14:textId="77777777" w:rsidR="00CF59B6" w:rsidRPr="00EF3855" w:rsidRDefault="00CF59B6" w:rsidP="00634E7E">
            <w:pPr>
              <w:pStyle w:val="afffffffa"/>
              <w:spacing w:before="90" w:after="90"/>
              <w:jc w:val="center"/>
              <w:rPr>
                <w:color w:val="000000" w:themeColor="text1"/>
                <w:sz w:val="20"/>
              </w:rPr>
            </w:pPr>
            <w:r w:rsidRPr="00EF3855">
              <w:rPr>
                <w:color w:val="000000" w:themeColor="text1"/>
                <w:sz w:val="20"/>
              </w:rPr>
              <w:t>Обратное</w:t>
            </w:r>
          </w:p>
        </w:tc>
        <w:tc>
          <w:tcPr>
            <w:tcW w:w="1567" w:type="dxa"/>
            <w:vAlign w:val="center"/>
          </w:tcPr>
          <w:p w14:paraId="42DDC35A" w14:textId="77777777" w:rsidR="00CF59B6" w:rsidRPr="00EF3855" w:rsidRDefault="00CF59B6" w:rsidP="00634E7E">
            <w:pPr>
              <w:pStyle w:val="afffffffa"/>
              <w:spacing w:before="90" w:after="90"/>
              <w:jc w:val="center"/>
              <w:rPr>
                <w:color w:val="000000" w:themeColor="text1"/>
                <w:sz w:val="20"/>
              </w:rPr>
            </w:pPr>
            <w:r w:rsidRPr="00EF3855">
              <w:rPr>
                <w:color w:val="000000" w:themeColor="text1"/>
                <w:sz w:val="20"/>
              </w:rPr>
              <w:t>175</w:t>
            </w:r>
          </w:p>
        </w:tc>
        <w:tc>
          <w:tcPr>
            <w:tcW w:w="1754" w:type="dxa"/>
            <w:vAlign w:val="center"/>
          </w:tcPr>
          <w:p w14:paraId="509C3686" w14:textId="77777777" w:rsidR="00CF59B6" w:rsidRPr="00EF3855" w:rsidRDefault="00CF59B6" w:rsidP="00634E7E">
            <w:pPr>
              <w:pStyle w:val="afffffffa"/>
              <w:spacing w:before="90" w:after="90"/>
              <w:jc w:val="center"/>
              <w:rPr>
                <w:color w:val="000000" w:themeColor="text1"/>
                <w:sz w:val="20"/>
              </w:rPr>
            </w:pPr>
            <w:r w:rsidRPr="00EF3855">
              <w:rPr>
                <w:color w:val="000000" w:themeColor="text1"/>
                <w:sz w:val="20"/>
              </w:rPr>
              <w:t>10</w:t>
            </w:r>
          </w:p>
        </w:tc>
        <w:tc>
          <w:tcPr>
            <w:tcW w:w="1228" w:type="dxa"/>
            <w:vAlign w:val="center"/>
          </w:tcPr>
          <w:p w14:paraId="13E4A2ED" w14:textId="77777777" w:rsidR="00CF59B6" w:rsidRPr="00EF3855" w:rsidRDefault="00CF59B6" w:rsidP="00634E7E">
            <w:pPr>
              <w:pStyle w:val="afffffffa"/>
              <w:spacing w:before="90" w:after="90"/>
              <w:jc w:val="center"/>
              <w:rPr>
                <w:color w:val="000000" w:themeColor="text1"/>
                <w:sz w:val="20"/>
              </w:rPr>
            </w:pPr>
            <w:r w:rsidRPr="00EF3855">
              <w:rPr>
                <w:color w:val="000000" w:themeColor="text1"/>
                <w:sz w:val="20"/>
              </w:rPr>
              <w:t>36</w:t>
            </w:r>
          </w:p>
        </w:tc>
      </w:tr>
    </w:tbl>
    <w:p w14:paraId="6C7DBF9B" w14:textId="77777777" w:rsidR="00CF59B6" w:rsidRPr="00EF3855" w:rsidRDefault="00CF59B6" w:rsidP="004B2F77">
      <w:pPr>
        <w:rPr>
          <w:color w:val="000000" w:themeColor="text1"/>
        </w:rPr>
      </w:pPr>
    </w:p>
    <w:p w14:paraId="2F2C8ED4" w14:textId="77777777" w:rsidR="00CF59B6" w:rsidRPr="00EF3855" w:rsidRDefault="00CF0475" w:rsidP="001045F5">
      <w:pPr>
        <w:rPr>
          <w:color w:val="000000" w:themeColor="text1"/>
        </w:rPr>
      </w:pPr>
      <w:r w:rsidRPr="00EF3855">
        <w:rPr>
          <w:color w:val="000000" w:themeColor="text1"/>
        </w:rPr>
        <w:t>На третьем и четвертом этапах</w:t>
      </w:r>
      <w:r w:rsidR="00CF59B6" w:rsidRPr="00EF3855">
        <w:rPr>
          <w:color w:val="000000" w:themeColor="text1"/>
        </w:rPr>
        <w:t xml:space="preserve"> экспериментальных исследований рассматривалась система, состоящая из </w:t>
      </w:r>
      <w:r w:rsidR="00A0570A" w:rsidRPr="00EF3855">
        <w:rPr>
          <w:color w:val="000000" w:themeColor="text1"/>
        </w:rPr>
        <w:t>семи</w:t>
      </w:r>
      <w:r w:rsidR="00CF59B6" w:rsidRPr="00EF3855">
        <w:rPr>
          <w:color w:val="000000" w:themeColor="text1"/>
        </w:rPr>
        <w:t xml:space="preserve"> зон надежности и </w:t>
      </w:r>
      <w:r w:rsidR="00A0570A" w:rsidRPr="00EF3855">
        <w:rPr>
          <w:color w:val="000000" w:themeColor="text1"/>
        </w:rPr>
        <w:t>семи</w:t>
      </w:r>
      <w:r w:rsidR="00CF59B6" w:rsidRPr="00EF3855">
        <w:rPr>
          <w:color w:val="000000" w:themeColor="text1"/>
        </w:rPr>
        <w:t xml:space="preserve"> линий электропередач, </w:t>
      </w:r>
      <w:r w:rsidR="00A0570A" w:rsidRPr="00EF3855">
        <w:rPr>
          <w:color w:val="000000" w:themeColor="text1"/>
        </w:rPr>
        <w:t>такая</w:t>
      </w:r>
      <w:r w:rsidR="00CF59B6" w:rsidRPr="00EF3855">
        <w:rPr>
          <w:color w:val="000000" w:themeColor="text1"/>
        </w:rPr>
        <w:t xml:space="preserve"> схем</w:t>
      </w:r>
      <w:r w:rsidR="004B2F77" w:rsidRPr="00EF3855">
        <w:rPr>
          <w:color w:val="000000" w:themeColor="text1"/>
        </w:rPr>
        <w:t>а уже использовалась ранее в</w:t>
      </w:r>
      <w:r w:rsidR="00A0570A" w:rsidRPr="00EF3855">
        <w:rPr>
          <w:color w:val="000000" w:themeColor="text1"/>
        </w:rPr>
        <w:t xml:space="preserve"> работах</w:t>
      </w:r>
      <w:r w:rsidR="004B2F77" w:rsidRPr="00EF3855">
        <w:rPr>
          <w:color w:val="000000" w:themeColor="text1"/>
        </w:rPr>
        <w:t xml:space="preserve"> [1</w:t>
      </w:r>
      <w:r w:rsidR="00CF59B6" w:rsidRPr="00EF3855">
        <w:rPr>
          <w:color w:val="000000" w:themeColor="text1"/>
        </w:rPr>
        <w:t>, 3, 27]. Система также рассматривалась в двух вариантах</w:t>
      </w:r>
      <w:r w:rsidR="00A0570A" w:rsidRPr="00EF3855">
        <w:rPr>
          <w:color w:val="000000" w:themeColor="text1"/>
        </w:rPr>
        <w:t>:</w:t>
      </w:r>
      <w:r w:rsidR="00CF59B6" w:rsidRPr="00EF3855">
        <w:rPr>
          <w:color w:val="000000" w:themeColor="text1"/>
        </w:rPr>
        <w:t xml:space="preserve"> в первом использовались линии, входящие в одноименные КС, что позволило сравнить эффективность поиска минимума дефицита мощности для моделей </w:t>
      </w:r>
      <w:r w:rsidR="00CD75CA" w:rsidRPr="00EF3855">
        <w:rPr>
          <w:color w:val="000000" w:themeColor="text1"/>
          <w:position w:val="-10"/>
        </w:rPr>
        <w:object w:dxaOrig="680" w:dyaOrig="320" w14:anchorId="18171522">
          <v:shape id="_x0000_i1113" type="#_x0000_t75" style="width:33.75pt;height:16.5pt" o:ole="">
            <v:imagedata r:id="rId163" o:title=""/>
          </v:shape>
          <o:OLEObject Type="Embed" ProgID="Equation.DSMT4" ShapeID="_x0000_i1113" DrawAspect="Content" ObjectID="_1807353589" r:id="rId164"/>
        </w:object>
      </w:r>
      <w:r w:rsidR="00CD75CA" w:rsidRPr="00EF3855">
        <w:rPr>
          <w:color w:val="000000" w:themeColor="text1"/>
        </w:rPr>
        <w:t xml:space="preserve"> </w:t>
      </w:r>
      <w:r w:rsidR="00CF59B6" w:rsidRPr="00EF3855">
        <w:rPr>
          <w:color w:val="000000" w:themeColor="text1"/>
        </w:rPr>
        <w:t xml:space="preserve">и </w:t>
      </w:r>
      <w:r w:rsidR="00CD75CA" w:rsidRPr="00EF3855">
        <w:rPr>
          <w:color w:val="000000" w:themeColor="text1"/>
          <w:position w:val="-10"/>
        </w:rPr>
        <w:object w:dxaOrig="720" w:dyaOrig="320" w14:anchorId="48927F2F">
          <v:shape id="_x0000_i1114" type="#_x0000_t75" style="width:36pt;height:16.5pt" o:ole="">
            <v:imagedata r:id="rId165" o:title=""/>
          </v:shape>
          <o:OLEObject Type="Embed" ProgID="Equation.DSMT4" ShapeID="_x0000_i1114" DrawAspect="Content" ObjectID="_1807353590" r:id="rId166"/>
        </w:object>
      </w:r>
      <w:r w:rsidR="00CD75CA" w:rsidRPr="00EF3855">
        <w:rPr>
          <w:color w:val="000000" w:themeColor="text1"/>
        </w:rPr>
        <w:t xml:space="preserve"> </w:t>
      </w:r>
      <w:r w:rsidR="00CF59B6" w:rsidRPr="00EF3855">
        <w:rPr>
          <w:color w:val="000000" w:themeColor="text1"/>
        </w:rPr>
        <w:t>на системе большего размера</w:t>
      </w:r>
      <w:r w:rsidR="00A0570A" w:rsidRPr="00EF3855">
        <w:rPr>
          <w:color w:val="000000" w:themeColor="text1"/>
        </w:rPr>
        <w:t>;</w:t>
      </w:r>
      <w:r w:rsidR="00CF59B6" w:rsidRPr="00EF3855">
        <w:rPr>
          <w:color w:val="000000" w:themeColor="text1"/>
        </w:rPr>
        <w:t xml:space="preserve"> во втором варианте использовались контролируемые сечения, включающие в себя как одну, так и несколько линий.</w:t>
      </w:r>
    </w:p>
    <w:p w14:paraId="5B7015AF" w14:textId="77777777" w:rsidR="00634E7E" w:rsidRDefault="00634E7E" w:rsidP="00634E7E">
      <w:pPr>
        <w:rPr>
          <w:color w:val="000000" w:themeColor="text1"/>
          <w:lang w:val="en-US"/>
        </w:rPr>
      </w:pPr>
      <w:r w:rsidRPr="00EF3855">
        <w:rPr>
          <w:color w:val="000000" w:themeColor="text1"/>
        </w:rPr>
        <w:t>Эксперимент третье</w:t>
      </w:r>
      <w:r w:rsidR="00A0570A" w:rsidRPr="00EF3855">
        <w:rPr>
          <w:color w:val="000000" w:themeColor="text1"/>
        </w:rPr>
        <w:t>го этапа включал в себя расчеты</w:t>
      </w:r>
      <w:r w:rsidRPr="00EF3855">
        <w:rPr>
          <w:color w:val="000000" w:themeColor="text1"/>
        </w:rPr>
        <w:t xml:space="preserve"> для </w:t>
      </w:r>
      <w:r w:rsidRPr="00EF3855">
        <w:rPr>
          <w:color w:val="000000" w:themeColor="text1"/>
          <w:position w:val="-10"/>
        </w:rPr>
        <w:object w:dxaOrig="440" w:dyaOrig="320" w14:anchorId="37261301">
          <v:shape id="_x0000_i1115" type="#_x0000_t75" style="width:21.75pt;height:16.5pt" o:ole="">
            <v:imagedata r:id="rId167" o:title=""/>
          </v:shape>
          <o:OLEObject Type="Embed" ProgID="Equation.DSMT4" ShapeID="_x0000_i1115" DrawAspect="Content" ObjectID="_1807353591" r:id="rId168"/>
        </w:object>
      </w:r>
      <w:r w:rsidRPr="00EF3855">
        <w:rPr>
          <w:color w:val="000000" w:themeColor="text1"/>
        </w:rPr>
        <w:t>. Как видно из схемы на рис. 2</w:t>
      </w:r>
      <w:r w:rsidR="00A0570A" w:rsidRPr="00EF3855">
        <w:rPr>
          <w:color w:val="000000" w:themeColor="text1"/>
        </w:rPr>
        <w:t>,</w:t>
      </w:r>
      <w:r w:rsidRPr="00EF3855">
        <w:rPr>
          <w:color w:val="000000" w:themeColor="text1"/>
        </w:rPr>
        <w:t xml:space="preserve"> </w:t>
      </w:r>
      <w:r w:rsidR="00A0570A" w:rsidRPr="00EF3855">
        <w:rPr>
          <w:color w:val="000000" w:themeColor="text1"/>
        </w:rPr>
        <w:t>некоторые</w:t>
      </w:r>
      <w:r w:rsidRPr="00EF3855">
        <w:rPr>
          <w:color w:val="000000" w:themeColor="text1"/>
        </w:rPr>
        <w:t xml:space="preserve"> узл</w:t>
      </w:r>
      <w:r w:rsidR="00A0570A" w:rsidRPr="00EF3855">
        <w:rPr>
          <w:color w:val="000000" w:themeColor="text1"/>
        </w:rPr>
        <w:t>ы</w:t>
      </w:r>
      <w:r w:rsidRPr="00EF3855">
        <w:rPr>
          <w:color w:val="000000" w:themeColor="text1"/>
        </w:rPr>
        <w:t xml:space="preserve"> явля</w:t>
      </w:r>
      <w:r w:rsidR="00A0570A" w:rsidRPr="00EF3855">
        <w:rPr>
          <w:color w:val="000000" w:themeColor="text1"/>
        </w:rPr>
        <w:t>ю</w:t>
      </w:r>
      <w:r w:rsidRPr="00EF3855">
        <w:rPr>
          <w:color w:val="000000" w:themeColor="text1"/>
        </w:rPr>
        <w:t>тся избыточными, друг</w:t>
      </w:r>
      <w:r w:rsidR="00A0570A" w:rsidRPr="00EF3855">
        <w:rPr>
          <w:color w:val="000000" w:themeColor="text1"/>
        </w:rPr>
        <w:t>ие –</w:t>
      </w:r>
      <w:r w:rsidRPr="00EF3855">
        <w:rPr>
          <w:color w:val="000000" w:themeColor="text1"/>
        </w:rPr>
        <w:t xml:space="preserve"> дефицитными по балансам мощности. Контролируемые сечения С23 и С25 </w:t>
      </w:r>
      <w:r w:rsidRPr="00EF3855">
        <w:rPr>
          <w:color w:val="000000" w:themeColor="text1"/>
        </w:rPr>
        <w:lastRenderedPageBreak/>
        <w:t>имеют разные пропускные способности для прямого и обратного направлений. Более подробное описание приведено в табл. 4.</w:t>
      </w:r>
    </w:p>
    <w:p w14:paraId="0EB6E9AE" w14:textId="77777777" w:rsidR="004C119B" w:rsidRPr="004C119B" w:rsidRDefault="004C119B" w:rsidP="00634E7E">
      <w:pPr>
        <w:rPr>
          <w:color w:val="000000" w:themeColor="text1"/>
          <w:lang w:val="en-US"/>
        </w:rPr>
      </w:pPr>
    </w:p>
    <w:p w14:paraId="75FCBD07" w14:textId="77777777" w:rsidR="00CD75CA" w:rsidRPr="00EF3855" w:rsidRDefault="00CD75CA" w:rsidP="00CD75CA">
      <w:pPr>
        <w:ind w:firstLine="0"/>
        <w:jc w:val="center"/>
        <w:rPr>
          <w:color w:val="000000" w:themeColor="text1"/>
        </w:rPr>
      </w:pPr>
      <w:r w:rsidRPr="00EF3855">
        <w:rPr>
          <w:noProof/>
          <w:color w:val="000000" w:themeColor="text1"/>
        </w:rPr>
        <w:drawing>
          <wp:inline distT="0" distB="0" distL="0" distR="0" wp14:anchorId="4AB3DA8A" wp14:editId="70D3BD6A">
            <wp:extent cx="2659365" cy="1584000"/>
            <wp:effectExtent l="0" t="0" r="8255" b="0"/>
            <wp:docPr id="5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9"/>
                    <a:srcRect/>
                    <a:stretch>
                      <a:fillRect/>
                    </a:stretch>
                  </pic:blipFill>
                  <pic:spPr bwMode="auto">
                    <a:xfrm>
                      <a:off x="0" y="0"/>
                      <a:ext cx="2659365" cy="1584000"/>
                    </a:xfrm>
                    <a:prstGeom prst="rect">
                      <a:avLst/>
                    </a:prstGeom>
                    <a:noFill/>
                    <a:ln w="9525">
                      <a:noFill/>
                      <a:miter lim="800000"/>
                      <a:headEnd/>
                      <a:tailEnd/>
                    </a:ln>
                  </pic:spPr>
                </pic:pic>
              </a:graphicData>
            </a:graphic>
          </wp:inline>
        </w:drawing>
      </w:r>
    </w:p>
    <w:p w14:paraId="7BECA94E" w14:textId="77777777" w:rsidR="00CD75CA" w:rsidRPr="00EF3855" w:rsidRDefault="00CD75CA" w:rsidP="00CD75CA">
      <w:pPr>
        <w:ind w:firstLine="0"/>
        <w:jc w:val="center"/>
        <w:rPr>
          <w:color w:val="000000" w:themeColor="text1"/>
          <w:sz w:val="20"/>
          <w:szCs w:val="24"/>
          <w:vertAlign w:val="subscript"/>
        </w:rPr>
      </w:pPr>
      <w:r w:rsidRPr="00EF3855">
        <w:rPr>
          <w:color w:val="000000" w:themeColor="text1"/>
          <w:sz w:val="20"/>
          <w:szCs w:val="24"/>
        </w:rPr>
        <w:t>ТС</w:t>
      </w:r>
      <w:r w:rsidRPr="00EF3855">
        <w:rPr>
          <w:color w:val="000000" w:themeColor="text1"/>
          <w:sz w:val="20"/>
          <w:szCs w:val="24"/>
          <w:vertAlign w:val="subscript"/>
        </w:rPr>
        <w:t>3</w:t>
      </w:r>
    </w:p>
    <w:p w14:paraId="4128079A" w14:textId="77777777" w:rsidR="00CF59B6" w:rsidRPr="007D0B5C" w:rsidRDefault="00CF59B6" w:rsidP="00CD75CA">
      <w:pPr>
        <w:pStyle w:val="afffff8"/>
        <w:ind w:left="1616" w:right="1616"/>
        <w:jc w:val="both"/>
        <w:rPr>
          <w:color w:val="000000" w:themeColor="text1"/>
          <w:lang w:val="en-US"/>
        </w:rPr>
      </w:pPr>
      <w:r w:rsidRPr="00EF3855">
        <w:rPr>
          <w:i/>
          <w:iCs/>
          <w:color w:val="000000" w:themeColor="text1"/>
        </w:rPr>
        <w:t>Рис. 2.</w:t>
      </w:r>
      <w:r w:rsidR="00CD75CA" w:rsidRPr="00EF3855">
        <w:rPr>
          <w:i/>
          <w:iCs/>
          <w:color w:val="000000" w:themeColor="text1"/>
        </w:rPr>
        <w:t xml:space="preserve"> </w:t>
      </w:r>
      <w:r w:rsidRPr="00EF3855">
        <w:rPr>
          <w:color w:val="000000" w:themeColor="text1"/>
        </w:rPr>
        <w:t>Схема анализируемой системы с семью зонами надежности и семью ЛЭП</w:t>
      </w:r>
      <w:r w:rsidR="00A0570A" w:rsidRPr="007D0B5C">
        <w:rPr>
          <w:color w:val="000000" w:themeColor="text1"/>
          <w:lang w:val="en-US"/>
        </w:rPr>
        <w:t>,</w:t>
      </w:r>
      <w:r w:rsidR="00CD75CA" w:rsidRPr="007D0B5C">
        <w:rPr>
          <w:color w:val="000000" w:themeColor="text1"/>
          <w:lang w:val="en-US"/>
        </w:rPr>
        <w:t xml:space="preserve"> </w:t>
      </w:r>
      <w:r w:rsidRPr="00EF3855">
        <w:rPr>
          <w:color w:val="000000" w:themeColor="text1"/>
        </w:rPr>
        <w:t>входящи</w:t>
      </w:r>
      <w:r w:rsidR="00A0570A" w:rsidRPr="00EF3855">
        <w:rPr>
          <w:color w:val="000000" w:themeColor="text1"/>
        </w:rPr>
        <w:t>ми</w:t>
      </w:r>
      <w:r w:rsidR="00CD75CA" w:rsidRPr="007D0B5C">
        <w:rPr>
          <w:color w:val="000000" w:themeColor="text1"/>
          <w:lang w:val="en-US"/>
        </w:rPr>
        <w:t xml:space="preserve"> </w:t>
      </w:r>
      <w:r w:rsidR="00CD75CA" w:rsidRPr="007D0B5C">
        <w:rPr>
          <w:color w:val="000000" w:themeColor="text1"/>
          <w:lang w:val="en-US"/>
        </w:rPr>
        <w:br/>
        <w:t xml:space="preserve">                   </w:t>
      </w:r>
      <w:r w:rsidRPr="00EF3855">
        <w:rPr>
          <w:color w:val="000000" w:themeColor="text1"/>
        </w:rPr>
        <w:t>в</w:t>
      </w:r>
      <w:r w:rsidR="00CD75CA" w:rsidRPr="007D0B5C">
        <w:rPr>
          <w:color w:val="000000" w:themeColor="text1"/>
          <w:lang w:val="en-US"/>
        </w:rPr>
        <w:t xml:space="preserve"> </w:t>
      </w:r>
      <w:r w:rsidRPr="00EF3855">
        <w:rPr>
          <w:color w:val="000000" w:themeColor="text1"/>
        </w:rPr>
        <w:t>контролируемые</w:t>
      </w:r>
      <w:r w:rsidR="00CD75CA" w:rsidRPr="007D0B5C">
        <w:rPr>
          <w:color w:val="000000" w:themeColor="text1"/>
          <w:lang w:val="en-US"/>
        </w:rPr>
        <w:t xml:space="preserve"> </w:t>
      </w:r>
      <w:r w:rsidR="00CD75CA" w:rsidRPr="00EF3855">
        <w:rPr>
          <w:color w:val="000000" w:themeColor="text1"/>
        </w:rPr>
        <w:t>сечения</w:t>
      </w:r>
    </w:p>
    <w:p w14:paraId="37B878EF" w14:textId="77777777" w:rsidR="00CF59B6" w:rsidRPr="00EF3855" w:rsidRDefault="00CF59B6" w:rsidP="00CD75CA">
      <w:pPr>
        <w:pStyle w:val="afffff8"/>
        <w:ind w:left="1616" w:right="1616"/>
        <w:jc w:val="both"/>
        <w:rPr>
          <w:color w:val="000000" w:themeColor="text1"/>
          <w:lang w:val="en-US"/>
        </w:rPr>
      </w:pPr>
      <w:r w:rsidRPr="00EF3855">
        <w:rPr>
          <w:i/>
          <w:iCs/>
          <w:color w:val="000000" w:themeColor="text1"/>
          <w:lang w:val="en-US"/>
        </w:rPr>
        <w:t>Fig</w:t>
      </w:r>
      <w:r w:rsidRPr="007D0B5C">
        <w:rPr>
          <w:i/>
          <w:iCs/>
          <w:color w:val="000000" w:themeColor="text1"/>
          <w:lang w:val="en-US"/>
        </w:rPr>
        <w:t>. 2</w:t>
      </w:r>
      <w:r w:rsidRPr="007D0B5C">
        <w:rPr>
          <w:color w:val="000000" w:themeColor="text1"/>
          <w:lang w:val="en-US"/>
        </w:rPr>
        <w:t xml:space="preserve">. </w:t>
      </w:r>
      <w:r w:rsidRPr="00EF3855">
        <w:rPr>
          <w:color w:val="000000" w:themeColor="text1"/>
          <w:lang w:val="en-US"/>
        </w:rPr>
        <w:t xml:space="preserve">Diagram of the analyzed system with seven reliability zones and seven power lines, included </w:t>
      </w:r>
      <w:r w:rsidR="00CD75CA" w:rsidRPr="007D0B5C">
        <w:rPr>
          <w:color w:val="000000" w:themeColor="text1"/>
          <w:lang w:val="en-US"/>
        </w:rPr>
        <w:br/>
        <w:t xml:space="preserve">                      </w:t>
      </w:r>
      <w:r w:rsidRPr="00EF3855">
        <w:rPr>
          <w:color w:val="000000" w:themeColor="text1"/>
          <w:lang w:val="en-US"/>
        </w:rPr>
        <w:t>into the controlled sections</w:t>
      </w:r>
    </w:p>
    <w:p w14:paraId="3B04486F" w14:textId="77777777" w:rsidR="00CF59B6" w:rsidRPr="00EF3855" w:rsidRDefault="00CF59B6" w:rsidP="00634E7E">
      <w:pPr>
        <w:pStyle w:val="afffffffa"/>
        <w:spacing w:before="240" w:after="120"/>
        <w:jc w:val="right"/>
        <w:rPr>
          <w:i/>
          <w:iCs/>
          <w:color w:val="000000" w:themeColor="text1"/>
          <w:sz w:val="20"/>
        </w:rPr>
      </w:pPr>
      <w:r w:rsidRPr="00EF3855">
        <w:rPr>
          <w:i/>
          <w:iCs/>
          <w:color w:val="000000" w:themeColor="text1"/>
          <w:sz w:val="20"/>
        </w:rPr>
        <w:t>Таблица 4</w:t>
      </w:r>
    </w:p>
    <w:p w14:paraId="2E5B9B79" w14:textId="77777777" w:rsidR="00CF59B6" w:rsidRPr="00EF3855" w:rsidRDefault="00CF59B6" w:rsidP="001045F5">
      <w:pPr>
        <w:pStyle w:val="afffffffa"/>
        <w:spacing w:before="120" w:after="12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4</w:t>
      </w:r>
    </w:p>
    <w:p w14:paraId="0B683FEF" w14:textId="77777777" w:rsidR="00CF59B6" w:rsidRPr="00EF3855" w:rsidRDefault="00CF59B6" w:rsidP="001045F5">
      <w:pPr>
        <w:pStyle w:val="afffffffa"/>
        <w:spacing w:before="120" w:after="120"/>
        <w:jc w:val="center"/>
        <w:rPr>
          <w:b/>
          <w:bCs/>
          <w:color w:val="000000" w:themeColor="text1"/>
          <w:sz w:val="20"/>
        </w:rPr>
      </w:pPr>
      <w:r w:rsidRPr="00EF3855">
        <w:rPr>
          <w:b/>
          <w:bCs/>
          <w:color w:val="000000" w:themeColor="text1"/>
          <w:sz w:val="20"/>
        </w:rPr>
        <w:t>Начальные параметры ЛЭП и контролируемых сечений для ТС</w:t>
      </w:r>
      <w:r w:rsidRPr="00EF3855">
        <w:rPr>
          <w:b/>
          <w:bCs/>
          <w:color w:val="000000" w:themeColor="text1"/>
          <w:sz w:val="20"/>
          <w:vertAlign w:val="subscript"/>
        </w:rPr>
        <w:t>3</w:t>
      </w:r>
    </w:p>
    <w:p w14:paraId="39697889" w14:textId="77777777" w:rsidR="00CF59B6" w:rsidRPr="00EF3855" w:rsidRDefault="00CF59B6" w:rsidP="001045F5">
      <w:pPr>
        <w:pStyle w:val="afffffffa"/>
        <w:spacing w:before="120" w:after="120"/>
        <w:jc w:val="center"/>
        <w:rPr>
          <w:b/>
          <w:bCs/>
          <w:color w:val="000000" w:themeColor="text1"/>
          <w:sz w:val="20"/>
          <w:lang w:val="en-US"/>
        </w:rPr>
      </w:pPr>
      <w:r w:rsidRPr="00EF3855">
        <w:rPr>
          <w:b/>
          <w:bCs/>
          <w:color w:val="000000" w:themeColor="text1"/>
          <w:sz w:val="20"/>
          <w:lang w:val="en-US"/>
        </w:rPr>
        <w:t>Initial parameters of the PTL and controlled sections for TS</w:t>
      </w:r>
      <w:r w:rsidRPr="00EF3855">
        <w:rPr>
          <w:b/>
          <w:bCs/>
          <w:color w:val="000000" w:themeColor="text1"/>
          <w:sz w:val="20"/>
          <w:vertAlign w:val="subscript"/>
          <w:lang w:val="en-US"/>
        </w:rPr>
        <w:t>3</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656"/>
        <w:gridCol w:w="1645"/>
        <w:gridCol w:w="1116"/>
        <w:gridCol w:w="1083"/>
      </w:tblGrid>
      <w:tr w:rsidR="00EF3855" w:rsidRPr="00EF3855" w14:paraId="3B033FC6" w14:textId="77777777" w:rsidTr="00CD75CA">
        <w:trPr>
          <w:jc w:val="center"/>
        </w:trPr>
        <w:tc>
          <w:tcPr>
            <w:tcW w:w="1812" w:type="dxa"/>
            <w:vMerge w:val="restart"/>
            <w:vAlign w:val="center"/>
          </w:tcPr>
          <w:p w14:paraId="1E41E8E7"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Наименование контролируемого сечения</w:t>
            </w:r>
          </w:p>
        </w:tc>
        <w:tc>
          <w:tcPr>
            <w:tcW w:w="1603" w:type="dxa"/>
            <w:vMerge w:val="restart"/>
            <w:vAlign w:val="center"/>
          </w:tcPr>
          <w:p w14:paraId="6190A42F"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Номера зон надежности</w:t>
            </w:r>
            <w:r w:rsidR="00A0570A" w:rsidRPr="00EF3855">
              <w:rPr>
                <w:color w:val="000000" w:themeColor="text1"/>
                <w:sz w:val="20"/>
              </w:rPr>
              <w:t>,</w:t>
            </w:r>
            <w:r w:rsidRPr="00EF3855">
              <w:rPr>
                <w:color w:val="000000" w:themeColor="text1"/>
                <w:sz w:val="20"/>
              </w:rPr>
              <w:t xml:space="preserve"> примыкающих </w:t>
            </w:r>
            <w:r w:rsidR="00CD75CA" w:rsidRPr="00EF3855">
              <w:rPr>
                <w:color w:val="000000" w:themeColor="text1"/>
                <w:sz w:val="20"/>
              </w:rPr>
              <w:br/>
            </w:r>
            <w:r w:rsidRPr="00EF3855">
              <w:rPr>
                <w:color w:val="000000" w:themeColor="text1"/>
                <w:sz w:val="20"/>
              </w:rPr>
              <w:t>к ЛЭП</w:t>
            </w:r>
          </w:p>
        </w:tc>
        <w:tc>
          <w:tcPr>
            <w:tcW w:w="1592" w:type="dxa"/>
            <w:vMerge w:val="restart"/>
            <w:vAlign w:val="center"/>
          </w:tcPr>
          <w:p w14:paraId="04F776BF"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 xml:space="preserve">Удельные </w:t>
            </w:r>
            <w:r w:rsidR="00CD75CA" w:rsidRPr="00EF3855">
              <w:rPr>
                <w:color w:val="000000" w:themeColor="text1"/>
                <w:sz w:val="20"/>
              </w:rPr>
              <w:br/>
            </w:r>
            <w:r w:rsidRPr="00EF3855">
              <w:rPr>
                <w:color w:val="000000" w:themeColor="text1"/>
                <w:sz w:val="20"/>
              </w:rPr>
              <w:t>коэффициенты потерь на ЛЭП</w:t>
            </w:r>
          </w:p>
        </w:tc>
        <w:tc>
          <w:tcPr>
            <w:tcW w:w="2128" w:type="dxa"/>
            <w:gridSpan w:val="2"/>
            <w:vAlign w:val="center"/>
          </w:tcPr>
          <w:p w14:paraId="24931E6F"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 xml:space="preserve">Пропускные </w:t>
            </w:r>
            <w:r w:rsidR="00CD75CA" w:rsidRPr="00EF3855">
              <w:rPr>
                <w:color w:val="000000" w:themeColor="text1"/>
                <w:sz w:val="20"/>
              </w:rPr>
              <w:br/>
            </w:r>
            <w:r w:rsidRPr="00EF3855">
              <w:rPr>
                <w:color w:val="000000" w:themeColor="text1"/>
                <w:sz w:val="20"/>
              </w:rPr>
              <w:t xml:space="preserve">способности сечений </w:t>
            </w:r>
            <w:r w:rsidR="00CD75CA" w:rsidRPr="00EF3855">
              <w:rPr>
                <w:color w:val="000000" w:themeColor="text1"/>
                <w:sz w:val="20"/>
              </w:rPr>
              <w:br/>
              <w:t>в направлениях</w:t>
            </w:r>
          </w:p>
        </w:tc>
      </w:tr>
      <w:tr w:rsidR="00EF3855" w:rsidRPr="00EF3855" w14:paraId="7BF9AFBF" w14:textId="77777777" w:rsidTr="00CD75CA">
        <w:trPr>
          <w:trHeight w:val="279"/>
          <w:jc w:val="center"/>
        </w:trPr>
        <w:tc>
          <w:tcPr>
            <w:tcW w:w="1812" w:type="dxa"/>
            <w:vMerge/>
            <w:vAlign w:val="center"/>
          </w:tcPr>
          <w:p w14:paraId="06B2524B" w14:textId="77777777" w:rsidR="00CF59B6" w:rsidRPr="00EF3855" w:rsidRDefault="00CF59B6" w:rsidP="00634E7E">
            <w:pPr>
              <w:pStyle w:val="afffffffa"/>
              <w:spacing w:before="100" w:after="100"/>
              <w:jc w:val="center"/>
              <w:rPr>
                <w:color w:val="000000" w:themeColor="text1"/>
                <w:sz w:val="20"/>
              </w:rPr>
            </w:pPr>
          </w:p>
        </w:tc>
        <w:tc>
          <w:tcPr>
            <w:tcW w:w="1603" w:type="dxa"/>
            <w:vMerge/>
            <w:vAlign w:val="center"/>
          </w:tcPr>
          <w:p w14:paraId="020BC60A" w14:textId="77777777" w:rsidR="00CF59B6" w:rsidRPr="00EF3855" w:rsidRDefault="00CF59B6" w:rsidP="00634E7E">
            <w:pPr>
              <w:pStyle w:val="afffffffa"/>
              <w:spacing w:before="100" w:after="100"/>
              <w:jc w:val="center"/>
              <w:rPr>
                <w:color w:val="000000" w:themeColor="text1"/>
                <w:sz w:val="20"/>
              </w:rPr>
            </w:pPr>
          </w:p>
        </w:tc>
        <w:tc>
          <w:tcPr>
            <w:tcW w:w="1592" w:type="dxa"/>
            <w:vMerge/>
            <w:vAlign w:val="center"/>
          </w:tcPr>
          <w:p w14:paraId="18B9295A" w14:textId="77777777" w:rsidR="00CF59B6" w:rsidRPr="00EF3855" w:rsidRDefault="00CF59B6" w:rsidP="00634E7E">
            <w:pPr>
              <w:pStyle w:val="afffffffa"/>
              <w:spacing w:before="100" w:after="100"/>
              <w:jc w:val="center"/>
              <w:rPr>
                <w:color w:val="000000" w:themeColor="text1"/>
                <w:sz w:val="20"/>
              </w:rPr>
            </w:pPr>
          </w:p>
        </w:tc>
        <w:tc>
          <w:tcPr>
            <w:tcW w:w="1080" w:type="dxa"/>
            <w:vAlign w:val="center"/>
          </w:tcPr>
          <w:p w14:paraId="127432A0"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прямое (МВт)</w:t>
            </w:r>
          </w:p>
        </w:tc>
        <w:tc>
          <w:tcPr>
            <w:tcW w:w="1048" w:type="dxa"/>
            <w:vAlign w:val="center"/>
          </w:tcPr>
          <w:p w14:paraId="0EC6CED6"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обратное (МВт)</w:t>
            </w:r>
          </w:p>
        </w:tc>
      </w:tr>
      <w:tr w:rsidR="00EF3855" w:rsidRPr="00EF3855" w14:paraId="159E5B0A" w14:textId="77777777" w:rsidTr="00CD75CA">
        <w:trPr>
          <w:jc w:val="center"/>
        </w:trPr>
        <w:tc>
          <w:tcPr>
            <w:tcW w:w="1812" w:type="dxa"/>
            <w:vAlign w:val="center"/>
          </w:tcPr>
          <w:p w14:paraId="34D82195"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С12</w:t>
            </w:r>
          </w:p>
        </w:tc>
        <w:tc>
          <w:tcPr>
            <w:tcW w:w="1603" w:type="dxa"/>
            <w:vAlign w:val="center"/>
          </w:tcPr>
          <w:p w14:paraId="628D19E2" w14:textId="77777777" w:rsidR="00CF59B6" w:rsidRPr="00EF3855" w:rsidRDefault="00CF59B6" w:rsidP="00916F0E">
            <w:pPr>
              <w:pStyle w:val="afffffffa"/>
              <w:spacing w:before="100" w:after="100"/>
              <w:jc w:val="center"/>
              <w:rPr>
                <w:color w:val="000000" w:themeColor="text1"/>
                <w:sz w:val="20"/>
              </w:rPr>
            </w:pPr>
            <w:r w:rsidRPr="00EF3855">
              <w:rPr>
                <w:color w:val="000000" w:themeColor="text1"/>
                <w:sz w:val="20"/>
              </w:rPr>
              <w:t>1–2</w:t>
            </w:r>
          </w:p>
        </w:tc>
        <w:tc>
          <w:tcPr>
            <w:tcW w:w="1592" w:type="dxa"/>
            <w:vAlign w:val="center"/>
          </w:tcPr>
          <w:p w14:paraId="5A26DB40"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0,0004035</w:t>
            </w:r>
          </w:p>
        </w:tc>
        <w:tc>
          <w:tcPr>
            <w:tcW w:w="1080" w:type="dxa"/>
            <w:vAlign w:val="center"/>
          </w:tcPr>
          <w:p w14:paraId="1FB61286"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360</w:t>
            </w:r>
          </w:p>
        </w:tc>
        <w:tc>
          <w:tcPr>
            <w:tcW w:w="1048" w:type="dxa"/>
            <w:vAlign w:val="center"/>
          </w:tcPr>
          <w:p w14:paraId="26F16437"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360</w:t>
            </w:r>
          </w:p>
        </w:tc>
      </w:tr>
      <w:tr w:rsidR="00EF3855" w:rsidRPr="00EF3855" w14:paraId="2D245D5C" w14:textId="77777777" w:rsidTr="00CD75CA">
        <w:trPr>
          <w:jc w:val="center"/>
        </w:trPr>
        <w:tc>
          <w:tcPr>
            <w:tcW w:w="1812" w:type="dxa"/>
            <w:vAlign w:val="center"/>
          </w:tcPr>
          <w:p w14:paraId="771745ED"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С23</w:t>
            </w:r>
          </w:p>
        </w:tc>
        <w:tc>
          <w:tcPr>
            <w:tcW w:w="1603" w:type="dxa"/>
            <w:vAlign w:val="center"/>
          </w:tcPr>
          <w:p w14:paraId="52E2973F" w14:textId="77777777" w:rsidR="00CF59B6" w:rsidRPr="00EF3855" w:rsidRDefault="00916F0E" w:rsidP="00916F0E">
            <w:pPr>
              <w:pStyle w:val="afffffffa"/>
              <w:spacing w:before="100" w:after="100"/>
              <w:jc w:val="center"/>
              <w:rPr>
                <w:color w:val="000000" w:themeColor="text1"/>
                <w:sz w:val="20"/>
              </w:rPr>
            </w:pPr>
            <w:r w:rsidRPr="00EF3855">
              <w:rPr>
                <w:color w:val="000000" w:themeColor="text1"/>
                <w:sz w:val="20"/>
              </w:rPr>
              <w:t>2</w:t>
            </w:r>
            <w:r w:rsidR="00CF59B6" w:rsidRPr="00EF3855">
              <w:rPr>
                <w:color w:val="000000" w:themeColor="text1"/>
                <w:sz w:val="20"/>
              </w:rPr>
              <w:t>–3</w:t>
            </w:r>
          </w:p>
        </w:tc>
        <w:tc>
          <w:tcPr>
            <w:tcW w:w="1592" w:type="dxa"/>
            <w:vAlign w:val="center"/>
          </w:tcPr>
          <w:p w14:paraId="59D1395B"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0,0000216</w:t>
            </w:r>
          </w:p>
        </w:tc>
        <w:tc>
          <w:tcPr>
            <w:tcW w:w="1080" w:type="dxa"/>
            <w:vAlign w:val="center"/>
          </w:tcPr>
          <w:p w14:paraId="4A92405C"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150</w:t>
            </w:r>
          </w:p>
        </w:tc>
        <w:tc>
          <w:tcPr>
            <w:tcW w:w="1048" w:type="dxa"/>
            <w:vAlign w:val="center"/>
          </w:tcPr>
          <w:p w14:paraId="67BBDD44"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100</w:t>
            </w:r>
          </w:p>
        </w:tc>
      </w:tr>
      <w:tr w:rsidR="00EF3855" w:rsidRPr="00EF3855" w14:paraId="3F15750E" w14:textId="77777777" w:rsidTr="00CD75CA">
        <w:trPr>
          <w:jc w:val="center"/>
        </w:trPr>
        <w:tc>
          <w:tcPr>
            <w:tcW w:w="1812" w:type="dxa"/>
            <w:vAlign w:val="center"/>
          </w:tcPr>
          <w:p w14:paraId="671E5C39"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С24</w:t>
            </w:r>
          </w:p>
        </w:tc>
        <w:tc>
          <w:tcPr>
            <w:tcW w:w="1603" w:type="dxa"/>
            <w:vAlign w:val="center"/>
          </w:tcPr>
          <w:p w14:paraId="12C4F3B1" w14:textId="77777777" w:rsidR="00CF59B6" w:rsidRPr="00EF3855" w:rsidRDefault="00916F0E" w:rsidP="00916F0E">
            <w:pPr>
              <w:pStyle w:val="afffffffa"/>
              <w:spacing w:before="100" w:after="100"/>
              <w:jc w:val="center"/>
              <w:rPr>
                <w:color w:val="000000" w:themeColor="text1"/>
                <w:sz w:val="20"/>
              </w:rPr>
            </w:pPr>
            <w:r w:rsidRPr="00EF3855">
              <w:rPr>
                <w:color w:val="000000" w:themeColor="text1"/>
                <w:sz w:val="20"/>
              </w:rPr>
              <w:t>2</w:t>
            </w:r>
            <w:r w:rsidR="00CF59B6" w:rsidRPr="00EF3855">
              <w:rPr>
                <w:color w:val="000000" w:themeColor="text1"/>
                <w:sz w:val="20"/>
              </w:rPr>
              <w:t>–4</w:t>
            </w:r>
          </w:p>
        </w:tc>
        <w:tc>
          <w:tcPr>
            <w:tcW w:w="1592" w:type="dxa"/>
            <w:vAlign w:val="center"/>
          </w:tcPr>
          <w:p w14:paraId="28C57FE1"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0,0001829</w:t>
            </w:r>
          </w:p>
        </w:tc>
        <w:tc>
          <w:tcPr>
            <w:tcW w:w="1080" w:type="dxa"/>
            <w:vAlign w:val="center"/>
          </w:tcPr>
          <w:p w14:paraId="3BC7A584"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200</w:t>
            </w:r>
          </w:p>
        </w:tc>
        <w:tc>
          <w:tcPr>
            <w:tcW w:w="1048" w:type="dxa"/>
            <w:vAlign w:val="center"/>
          </w:tcPr>
          <w:p w14:paraId="75259D6E"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200</w:t>
            </w:r>
          </w:p>
        </w:tc>
      </w:tr>
      <w:tr w:rsidR="00EF3855" w:rsidRPr="00EF3855" w14:paraId="1983C824" w14:textId="77777777" w:rsidTr="00CD75CA">
        <w:trPr>
          <w:jc w:val="center"/>
        </w:trPr>
        <w:tc>
          <w:tcPr>
            <w:tcW w:w="1812" w:type="dxa"/>
            <w:vAlign w:val="center"/>
          </w:tcPr>
          <w:p w14:paraId="353869BC"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С25</w:t>
            </w:r>
          </w:p>
        </w:tc>
        <w:tc>
          <w:tcPr>
            <w:tcW w:w="1603" w:type="dxa"/>
            <w:vAlign w:val="center"/>
          </w:tcPr>
          <w:p w14:paraId="503D2E5B" w14:textId="77777777" w:rsidR="00CF59B6" w:rsidRPr="00EF3855" w:rsidRDefault="00916F0E" w:rsidP="00916F0E">
            <w:pPr>
              <w:pStyle w:val="afffffffa"/>
              <w:spacing w:before="100" w:after="100"/>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1592" w:type="dxa"/>
            <w:vAlign w:val="center"/>
          </w:tcPr>
          <w:p w14:paraId="562849D3"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0,0002255</w:t>
            </w:r>
          </w:p>
        </w:tc>
        <w:tc>
          <w:tcPr>
            <w:tcW w:w="1080" w:type="dxa"/>
            <w:vAlign w:val="center"/>
          </w:tcPr>
          <w:p w14:paraId="62A50BA7"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800</w:t>
            </w:r>
          </w:p>
        </w:tc>
        <w:tc>
          <w:tcPr>
            <w:tcW w:w="1048" w:type="dxa"/>
            <w:vAlign w:val="center"/>
          </w:tcPr>
          <w:p w14:paraId="70BCE400"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1000</w:t>
            </w:r>
          </w:p>
        </w:tc>
      </w:tr>
      <w:tr w:rsidR="00EF3855" w:rsidRPr="00EF3855" w14:paraId="247F0E6B" w14:textId="77777777" w:rsidTr="00CD75CA">
        <w:trPr>
          <w:jc w:val="center"/>
        </w:trPr>
        <w:tc>
          <w:tcPr>
            <w:tcW w:w="1812" w:type="dxa"/>
            <w:vAlign w:val="center"/>
          </w:tcPr>
          <w:p w14:paraId="6FA1D588"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С45</w:t>
            </w:r>
          </w:p>
        </w:tc>
        <w:tc>
          <w:tcPr>
            <w:tcW w:w="1603" w:type="dxa"/>
            <w:vAlign w:val="center"/>
          </w:tcPr>
          <w:p w14:paraId="2E89B50C" w14:textId="77777777" w:rsidR="00CF59B6" w:rsidRPr="00EF3855" w:rsidRDefault="00916F0E" w:rsidP="00916F0E">
            <w:pPr>
              <w:pStyle w:val="afffffffa"/>
              <w:spacing w:before="100" w:after="100"/>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1592" w:type="dxa"/>
            <w:vAlign w:val="center"/>
          </w:tcPr>
          <w:p w14:paraId="73F363E6"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0,0000114</w:t>
            </w:r>
          </w:p>
        </w:tc>
        <w:tc>
          <w:tcPr>
            <w:tcW w:w="1080" w:type="dxa"/>
            <w:vAlign w:val="center"/>
          </w:tcPr>
          <w:p w14:paraId="5B4C66E3"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1200</w:t>
            </w:r>
          </w:p>
        </w:tc>
        <w:tc>
          <w:tcPr>
            <w:tcW w:w="1048" w:type="dxa"/>
            <w:vAlign w:val="center"/>
          </w:tcPr>
          <w:p w14:paraId="1D1407E1"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1200</w:t>
            </w:r>
          </w:p>
        </w:tc>
      </w:tr>
      <w:tr w:rsidR="00EF3855" w:rsidRPr="00EF3855" w14:paraId="6E073581" w14:textId="77777777" w:rsidTr="00CD75CA">
        <w:trPr>
          <w:jc w:val="center"/>
        </w:trPr>
        <w:tc>
          <w:tcPr>
            <w:tcW w:w="1812" w:type="dxa"/>
            <w:vAlign w:val="center"/>
          </w:tcPr>
          <w:p w14:paraId="3958E3E1"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С56</w:t>
            </w:r>
          </w:p>
        </w:tc>
        <w:tc>
          <w:tcPr>
            <w:tcW w:w="1603" w:type="dxa"/>
            <w:vAlign w:val="center"/>
          </w:tcPr>
          <w:p w14:paraId="222B13BE" w14:textId="77777777" w:rsidR="00CF59B6" w:rsidRPr="00EF3855" w:rsidRDefault="00916F0E" w:rsidP="00916F0E">
            <w:pPr>
              <w:pStyle w:val="afffffffa"/>
              <w:spacing w:before="100" w:after="100"/>
              <w:jc w:val="center"/>
              <w:rPr>
                <w:color w:val="000000" w:themeColor="text1"/>
                <w:sz w:val="20"/>
              </w:rPr>
            </w:pPr>
            <w:r w:rsidRPr="00EF3855">
              <w:rPr>
                <w:color w:val="000000" w:themeColor="text1"/>
                <w:sz w:val="20"/>
              </w:rPr>
              <w:t>5</w:t>
            </w:r>
            <w:r w:rsidR="00CF59B6" w:rsidRPr="00EF3855">
              <w:rPr>
                <w:color w:val="000000" w:themeColor="text1"/>
                <w:sz w:val="20"/>
              </w:rPr>
              <w:t>–6</w:t>
            </w:r>
          </w:p>
        </w:tc>
        <w:tc>
          <w:tcPr>
            <w:tcW w:w="1592" w:type="dxa"/>
            <w:vAlign w:val="center"/>
          </w:tcPr>
          <w:p w14:paraId="69A1342A"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0,0005221</w:t>
            </w:r>
          </w:p>
        </w:tc>
        <w:tc>
          <w:tcPr>
            <w:tcW w:w="1080" w:type="dxa"/>
            <w:vAlign w:val="center"/>
          </w:tcPr>
          <w:p w14:paraId="685B2EC9"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300</w:t>
            </w:r>
          </w:p>
        </w:tc>
        <w:tc>
          <w:tcPr>
            <w:tcW w:w="1048" w:type="dxa"/>
            <w:vAlign w:val="center"/>
          </w:tcPr>
          <w:p w14:paraId="0D1EB4B5"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300</w:t>
            </w:r>
          </w:p>
        </w:tc>
      </w:tr>
      <w:tr w:rsidR="00CF59B6" w:rsidRPr="00EF3855" w14:paraId="768B2CEF" w14:textId="77777777" w:rsidTr="00CD75CA">
        <w:trPr>
          <w:jc w:val="center"/>
        </w:trPr>
        <w:tc>
          <w:tcPr>
            <w:tcW w:w="1812" w:type="dxa"/>
            <w:vAlign w:val="center"/>
          </w:tcPr>
          <w:p w14:paraId="259C8715"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С57</w:t>
            </w:r>
          </w:p>
        </w:tc>
        <w:tc>
          <w:tcPr>
            <w:tcW w:w="1603" w:type="dxa"/>
            <w:vAlign w:val="center"/>
          </w:tcPr>
          <w:p w14:paraId="00F6F5CB" w14:textId="77777777" w:rsidR="00CF59B6" w:rsidRPr="00EF3855" w:rsidRDefault="00916F0E" w:rsidP="00916F0E">
            <w:pPr>
              <w:pStyle w:val="afffffffa"/>
              <w:spacing w:before="100" w:after="100"/>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1592" w:type="dxa"/>
            <w:vAlign w:val="center"/>
          </w:tcPr>
          <w:p w14:paraId="1D4012F6"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0,0003116</w:t>
            </w:r>
          </w:p>
        </w:tc>
        <w:tc>
          <w:tcPr>
            <w:tcW w:w="1080" w:type="dxa"/>
            <w:vAlign w:val="center"/>
          </w:tcPr>
          <w:p w14:paraId="3E243345"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150</w:t>
            </w:r>
          </w:p>
        </w:tc>
        <w:tc>
          <w:tcPr>
            <w:tcW w:w="1048" w:type="dxa"/>
            <w:vAlign w:val="center"/>
          </w:tcPr>
          <w:p w14:paraId="0DCFC37C" w14:textId="77777777" w:rsidR="00CF59B6" w:rsidRPr="00EF3855" w:rsidRDefault="00CF59B6" w:rsidP="00634E7E">
            <w:pPr>
              <w:pStyle w:val="afffffffa"/>
              <w:spacing w:before="100" w:after="100"/>
              <w:jc w:val="center"/>
              <w:rPr>
                <w:color w:val="000000" w:themeColor="text1"/>
                <w:sz w:val="20"/>
              </w:rPr>
            </w:pPr>
            <w:r w:rsidRPr="00EF3855">
              <w:rPr>
                <w:color w:val="000000" w:themeColor="text1"/>
                <w:sz w:val="20"/>
              </w:rPr>
              <w:t>150</w:t>
            </w:r>
          </w:p>
        </w:tc>
      </w:tr>
    </w:tbl>
    <w:p w14:paraId="5447B234" w14:textId="77777777" w:rsidR="00CF59B6" w:rsidRPr="00EF3855" w:rsidRDefault="00CF59B6" w:rsidP="001045F5">
      <w:pPr>
        <w:rPr>
          <w:color w:val="000000" w:themeColor="text1"/>
          <w:lang w:val="en-US"/>
        </w:rPr>
      </w:pPr>
    </w:p>
    <w:p w14:paraId="5D8C4596" w14:textId="77777777" w:rsidR="00CF59B6" w:rsidRPr="00EF3855" w:rsidRDefault="00CF59B6" w:rsidP="001045F5">
      <w:pPr>
        <w:rPr>
          <w:color w:val="000000" w:themeColor="text1"/>
        </w:rPr>
      </w:pPr>
      <w:r w:rsidRPr="00EF3855">
        <w:rPr>
          <w:color w:val="000000" w:themeColor="text1"/>
        </w:rPr>
        <w:t xml:space="preserve">По результатам расчетов системы с учетом моделей </w:t>
      </w:r>
      <w:r w:rsidR="00CD75CA" w:rsidRPr="00EF3855">
        <w:rPr>
          <w:color w:val="000000" w:themeColor="text1"/>
          <w:position w:val="-10"/>
        </w:rPr>
        <w:object w:dxaOrig="680" w:dyaOrig="320" w14:anchorId="0616912F">
          <v:shape id="_x0000_i1116" type="#_x0000_t75" style="width:33.75pt;height:16.5pt" o:ole="">
            <v:imagedata r:id="rId170" o:title=""/>
          </v:shape>
          <o:OLEObject Type="Embed" ProgID="Equation.DSMT4" ShapeID="_x0000_i1116" DrawAspect="Content" ObjectID="_1807353592" r:id="rId171"/>
        </w:object>
      </w:r>
      <w:r w:rsidR="00CD75CA" w:rsidRPr="00EF3855">
        <w:rPr>
          <w:color w:val="000000" w:themeColor="text1"/>
        </w:rPr>
        <w:t xml:space="preserve"> </w:t>
      </w:r>
      <w:r w:rsidRPr="00EF3855">
        <w:rPr>
          <w:color w:val="000000" w:themeColor="text1"/>
        </w:rPr>
        <w:t xml:space="preserve">и </w:t>
      </w:r>
      <w:r w:rsidR="00CD75CA" w:rsidRPr="00EF3855">
        <w:rPr>
          <w:color w:val="000000" w:themeColor="text1"/>
          <w:position w:val="-10"/>
        </w:rPr>
        <w:object w:dxaOrig="720" w:dyaOrig="320" w14:anchorId="2ACC6D5A">
          <v:shape id="_x0000_i1117" type="#_x0000_t75" style="width:36pt;height:16.5pt" o:ole="">
            <v:imagedata r:id="rId172" o:title=""/>
          </v:shape>
          <o:OLEObject Type="Embed" ProgID="Equation.DSMT4" ShapeID="_x0000_i1117" DrawAspect="Content" ObjectID="_1807353593" r:id="rId173"/>
        </w:object>
      </w:r>
      <w:r w:rsidR="00CD75CA" w:rsidRPr="00EF3855">
        <w:rPr>
          <w:color w:val="000000" w:themeColor="text1"/>
        </w:rPr>
        <w:t xml:space="preserve"> </w:t>
      </w:r>
      <w:r w:rsidRPr="00EF3855">
        <w:rPr>
          <w:color w:val="000000" w:themeColor="text1"/>
        </w:rPr>
        <w:t xml:space="preserve">направление </w:t>
      </w:r>
      <w:proofErr w:type="spellStart"/>
      <w:r w:rsidRPr="00EF3855">
        <w:rPr>
          <w:color w:val="000000" w:themeColor="text1"/>
        </w:rPr>
        <w:t>потокораспределения</w:t>
      </w:r>
      <w:proofErr w:type="spellEnd"/>
      <w:r w:rsidRPr="00EF3855">
        <w:rPr>
          <w:color w:val="000000" w:themeColor="text1"/>
        </w:rPr>
        <w:t xml:space="preserve"> полностью идентичное</w:t>
      </w:r>
      <w:r w:rsidR="00A0570A" w:rsidRPr="00EF3855">
        <w:rPr>
          <w:color w:val="000000" w:themeColor="text1"/>
        </w:rPr>
        <w:t>.</w:t>
      </w:r>
      <w:r w:rsidRPr="00EF3855">
        <w:rPr>
          <w:color w:val="000000" w:themeColor="text1"/>
        </w:rPr>
        <w:t xml:space="preserve"> </w:t>
      </w:r>
      <w:r w:rsidR="00A0570A" w:rsidRPr="00EF3855">
        <w:rPr>
          <w:color w:val="000000" w:themeColor="text1"/>
        </w:rPr>
        <w:t>З</w:t>
      </w:r>
      <w:r w:rsidRPr="00EF3855">
        <w:rPr>
          <w:color w:val="000000" w:themeColor="text1"/>
        </w:rPr>
        <w:t xml:space="preserve">адействуются те </w:t>
      </w:r>
      <w:r w:rsidRPr="00EF3855">
        <w:rPr>
          <w:color w:val="000000" w:themeColor="text1"/>
        </w:rPr>
        <w:lastRenderedPageBreak/>
        <w:t>же самые линии, однако различаются некоторые из значений загрузки. Результаты полученного расчета №</w:t>
      </w:r>
      <w:r w:rsidR="00CD75CA" w:rsidRPr="00EF3855">
        <w:rPr>
          <w:color w:val="000000" w:themeColor="text1"/>
        </w:rPr>
        <w:t xml:space="preserve"> 1 представлены ниже.</w:t>
      </w:r>
    </w:p>
    <w:p w14:paraId="69567D62" w14:textId="77777777" w:rsidR="00CF59B6" w:rsidRPr="00EF3855" w:rsidRDefault="00CF59B6" w:rsidP="00A0570A">
      <w:pPr>
        <w:pStyle w:val="afffffffa"/>
        <w:keepNext/>
        <w:spacing w:before="100" w:after="100"/>
        <w:jc w:val="right"/>
        <w:rPr>
          <w:i/>
          <w:iCs/>
          <w:color w:val="000000" w:themeColor="text1"/>
          <w:sz w:val="20"/>
        </w:rPr>
      </w:pPr>
      <w:r w:rsidRPr="00EF3855">
        <w:rPr>
          <w:i/>
          <w:iCs/>
          <w:color w:val="000000" w:themeColor="text1"/>
          <w:sz w:val="20"/>
        </w:rPr>
        <w:t>Таблица 5</w:t>
      </w:r>
    </w:p>
    <w:p w14:paraId="3614F60A" w14:textId="77777777" w:rsidR="00CF59B6" w:rsidRPr="00EF3855" w:rsidRDefault="00CF59B6" w:rsidP="00A0570A">
      <w:pPr>
        <w:pStyle w:val="afffffffa"/>
        <w:keepNext/>
        <w:spacing w:before="100" w:after="10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5</w:t>
      </w:r>
    </w:p>
    <w:p w14:paraId="5D2FA483" w14:textId="77777777" w:rsidR="00CF59B6" w:rsidRPr="00EF3855" w:rsidRDefault="00CF59B6" w:rsidP="00A0570A">
      <w:pPr>
        <w:pStyle w:val="afffffffa"/>
        <w:spacing w:before="100" w:after="100"/>
        <w:jc w:val="center"/>
        <w:rPr>
          <w:b/>
          <w:bCs/>
          <w:color w:val="000000" w:themeColor="text1"/>
          <w:sz w:val="20"/>
        </w:rPr>
      </w:pPr>
      <w:r w:rsidRPr="00EF3855">
        <w:rPr>
          <w:b/>
          <w:bCs/>
          <w:color w:val="000000" w:themeColor="text1"/>
          <w:sz w:val="20"/>
        </w:rPr>
        <w:t>Результаты расчета №</w:t>
      </w:r>
      <w:r w:rsidR="00A0570A" w:rsidRPr="00EF3855">
        <w:rPr>
          <w:b/>
          <w:bCs/>
          <w:color w:val="000000" w:themeColor="text1"/>
          <w:sz w:val="20"/>
        </w:rPr>
        <w:t xml:space="preserve"> </w:t>
      </w:r>
      <w:r w:rsidRPr="00EF3855">
        <w:rPr>
          <w:b/>
          <w:bCs/>
          <w:color w:val="000000" w:themeColor="text1"/>
          <w:sz w:val="20"/>
        </w:rPr>
        <w:t>1 моделей МДМ</w:t>
      </w:r>
      <w:r w:rsidRPr="00EF3855">
        <w:rPr>
          <w:b/>
          <w:bCs/>
          <w:color w:val="000000" w:themeColor="text1"/>
          <w:sz w:val="20"/>
          <w:vertAlign w:val="subscript"/>
        </w:rPr>
        <w:t>1</w:t>
      </w:r>
      <w:r w:rsidRPr="00EF3855">
        <w:rPr>
          <w:b/>
          <w:bCs/>
          <w:color w:val="000000" w:themeColor="text1"/>
          <w:sz w:val="20"/>
        </w:rPr>
        <w:t xml:space="preserve"> и МДМ</w:t>
      </w:r>
      <w:r w:rsidRPr="00EF3855">
        <w:rPr>
          <w:b/>
          <w:bCs/>
          <w:color w:val="000000" w:themeColor="text1"/>
          <w:sz w:val="20"/>
          <w:vertAlign w:val="subscript"/>
        </w:rPr>
        <w:t>3</w:t>
      </w:r>
      <w:r w:rsidRPr="00EF3855">
        <w:rPr>
          <w:b/>
          <w:bCs/>
          <w:color w:val="000000" w:themeColor="text1"/>
          <w:sz w:val="20"/>
        </w:rPr>
        <w:t xml:space="preserve"> для ТС</w:t>
      </w:r>
      <w:r w:rsidRPr="00EF3855">
        <w:rPr>
          <w:b/>
          <w:bCs/>
          <w:color w:val="000000" w:themeColor="text1"/>
          <w:sz w:val="20"/>
          <w:vertAlign w:val="subscript"/>
        </w:rPr>
        <w:t>3</w:t>
      </w:r>
    </w:p>
    <w:p w14:paraId="07C72F5A" w14:textId="77777777" w:rsidR="00CF59B6" w:rsidRPr="00EF3855" w:rsidRDefault="00CF59B6" w:rsidP="00A0570A">
      <w:pPr>
        <w:pStyle w:val="afffffffa"/>
        <w:spacing w:before="100" w:after="100"/>
        <w:jc w:val="center"/>
        <w:rPr>
          <w:b/>
          <w:bCs/>
          <w:color w:val="000000" w:themeColor="text1"/>
          <w:sz w:val="20"/>
          <w:lang w:val="en-US"/>
        </w:rPr>
      </w:pPr>
      <w:r w:rsidRPr="00EF3855">
        <w:rPr>
          <w:b/>
          <w:bCs/>
          <w:color w:val="000000" w:themeColor="text1"/>
          <w:sz w:val="20"/>
          <w:lang w:val="en-US"/>
        </w:rPr>
        <w:t>Results of the first calculation of models MDM</w:t>
      </w:r>
      <w:r w:rsidRPr="00EF3855">
        <w:rPr>
          <w:b/>
          <w:bCs/>
          <w:color w:val="000000" w:themeColor="text1"/>
          <w:sz w:val="20"/>
          <w:vertAlign w:val="subscript"/>
          <w:lang w:val="en-US"/>
        </w:rPr>
        <w:t>1</w:t>
      </w:r>
      <w:r w:rsidRPr="00EF3855">
        <w:rPr>
          <w:b/>
          <w:bCs/>
          <w:color w:val="000000" w:themeColor="text1"/>
          <w:sz w:val="20"/>
          <w:lang w:val="en-US"/>
        </w:rPr>
        <w:t xml:space="preserve"> and MDM</w:t>
      </w:r>
      <w:r w:rsidRPr="00EF3855">
        <w:rPr>
          <w:b/>
          <w:bCs/>
          <w:color w:val="000000" w:themeColor="text1"/>
          <w:sz w:val="20"/>
          <w:vertAlign w:val="subscript"/>
          <w:lang w:val="en-US"/>
        </w:rPr>
        <w:t>3</w:t>
      </w:r>
      <w:r w:rsidRPr="00EF3855">
        <w:rPr>
          <w:b/>
          <w:bCs/>
          <w:color w:val="000000" w:themeColor="text1"/>
          <w:sz w:val="20"/>
          <w:lang w:val="en-US"/>
        </w:rPr>
        <w:t xml:space="preserve"> for TS</w:t>
      </w:r>
      <w:r w:rsidRPr="00EF3855">
        <w:rPr>
          <w:b/>
          <w:bCs/>
          <w:color w:val="000000" w:themeColor="text1"/>
          <w:sz w:val="20"/>
          <w:vertAlign w:val="subscript"/>
          <w:lang w:val="en-US"/>
        </w:rPr>
        <w:t>3</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
        <w:gridCol w:w="989"/>
        <w:gridCol w:w="989"/>
        <w:gridCol w:w="989"/>
        <w:gridCol w:w="1521"/>
        <w:gridCol w:w="980"/>
        <w:gridCol w:w="914"/>
      </w:tblGrid>
      <w:tr w:rsidR="00EF3855" w:rsidRPr="00EF3855" w14:paraId="0D766C92" w14:textId="77777777" w:rsidTr="007627B1">
        <w:trPr>
          <w:jc w:val="center"/>
        </w:trPr>
        <w:tc>
          <w:tcPr>
            <w:tcW w:w="2604" w:type="dxa"/>
            <w:gridSpan w:val="2"/>
            <w:vAlign w:val="center"/>
          </w:tcPr>
          <w:p w14:paraId="7F704989"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 xml:space="preserve">Требуемая </w:t>
            </w:r>
            <w:r w:rsidR="00634E7E" w:rsidRPr="00EF3855">
              <w:rPr>
                <w:color w:val="000000" w:themeColor="text1"/>
                <w:sz w:val="20"/>
              </w:rPr>
              <w:br/>
            </w:r>
            <w:r w:rsidRPr="00EF3855">
              <w:rPr>
                <w:color w:val="000000" w:themeColor="text1"/>
                <w:sz w:val="20"/>
              </w:rPr>
              <w:t>генерация</w:t>
            </w:r>
          </w:p>
        </w:tc>
        <w:tc>
          <w:tcPr>
            <w:tcW w:w="2600" w:type="dxa"/>
            <w:gridSpan w:val="2"/>
            <w:vAlign w:val="center"/>
          </w:tcPr>
          <w:p w14:paraId="11C215AB"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Обеспеченная нагрузка</w:t>
            </w:r>
          </w:p>
        </w:tc>
        <w:tc>
          <w:tcPr>
            <w:tcW w:w="4140" w:type="dxa"/>
            <w:gridSpan w:val="3"/>
            <w:vAlign w:val="center"/>
          </w:tcPr>
          <w:p w14:paraId="5DC5EF33"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Загрузка ЛЭП</w:t>
            </w:r>
          </w:p>
        </w:tc>
      </w:tr>
      <w:tr w:rsidR="00EF3855" w:rsidRPr="00EF3855" w14:paraId="71831927" w14:textId="77777777" w:rsidTr="007627B1">
        <w:trPr>
          <w:jc w:val="center"/>
        </w:trPr>
        <w:tc>
          <w:tcPr>
            <w:tcW w:w="1304" w:type="dxa"/>
            <w:vAlign w:val="center"/>
          </w:tcPr>
          <w:p w14:paraId="132FC5E1"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МДМ</w:t>
            </w:r>
            <w:r w:rsidRPr="00EF3855">
              <w:rPr>
                <w:color w:val="000000" w:themeColor="text1"/>
                <w:sz w:val="20"/>
                <w:vertAlign w:val="subscript"/>
              </w:rPr>
              <w:t xml:space="preserve">1 </w:t>
            </w:r>
            <w:r w:rsidRPr="00EF3855">
              <w:rPr>
                <w:color w:val="000000" w:themeColor="text1"/>
                <w:sz w:val="20"/>
              </w:rPr>
              <w:t>(МВт)</w:t>
            </w:r>
          </w:p>
        </w:tc>
        <w:tc>
          <w:tcPr>
            <w:tcW w:w="1300" w:type="dxa"/>
            <w:vAlign w:val="center"/>
          </w:tcPr>
          <w:p w14:paraId="2AC6FBFE"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МДМ</w:t>
            </w:r>
            <w:r w:rsidRPr="00EF3855">
              <w:rPr>
                <w:color w:val="000000" w:themeColor="text1"/>
                <w:sz w:val="20"/>
                <w:vertAlign w:val="subscript"/>
              </w:rPr>
              <w:t xml:space="preserve">3 </w:t>
            </w:r>
            <w:r w:rsidRPr="00EF3855">
              <w:rPr>
                <w:color w:val="000000" w:themeColor="text1"/>
                <w:sz w:val="20"/>
              </w:rPr>
              <w:t>(МВт)</w:t>
            </w:r>
          </w:p>
        </w:tc>
        <w:tc>
          <w:tcPr>
            <w:tcW w:w="1301" w:type="dxa"/>
            <w:vAlign w:val="center"/>
          </w:tcPr>
          <w:p w14:paraId="2EBDFC0B"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МДМ</w:t>
            </w:r>
            <w:r w:rsidRPr="00EF3855">
              <w:rPr>
                <w:color w:val="000000" w:themeColor="text1"/>
                <w:sz w:val="20"/>
                <w:vertAlign w:val="subscript"/>
              </w:rPr>
              <w:t xml:space="preserve">1 </w:t>
            </w:r>
            <w:r w:rsidRPr="00EF3855">
              <w:rPr>
                <w:color w:val="000000" w:themeColor="text1"/>
                <w:sz w:val="20"/>
              </w:rPr>
              <w:t>(МВт)</w:t>
            </w:r>
          </w:p>
        </w:tc>
        <w:tc>
          <w:tcPr>
            <w:tcW w:w="1299" w:type="dxa"/>
            <w:vAlign w:val="center"/>
          </w:tcPr>
          <w:p w14:paraId="497AF163"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МДМ</w:t>
            </w:r>
            <w:r w:rsidRPr="00EF3855">
              <w:rPr>
                <w:color w:val="000000" w:themeColor="text1"/>
                <w:sz w:val="20"/>
                <w:vertAlign w:val="subscript"/>
              </w:rPr>
              <w:t xml:space="preserve">3 </w:t>
            </w:r>
            <w:r w:rsidRPr="00EF3855">
              <w:rPr>
                <w:color w:val="000000" w:themeColor="text1"/>
                <w:sz w:val="20"/>
              </w:rPr>
              <w:t>(МВт)</w:t>
            </w:r>
          </w:p>
        </w:tc>
        <w:tc>
          <w:tcPr>
            <w:tcW w:w="1603" w:type="dxa"/>
            <w:vAlign w:val="center"/>
          </w:tcPr>
          <w:p w14:paraId="0C8B3012" w14:textId="77777777" w:rsidR="00CF59B6" w:rsidRPr="00EF3855" w:rsidRDefault="00A0570A" w:rsidP="00634E7E">
            <w:pPr>
              <w:pStyle w:val="afffffffa"/>
              <w:spacing w:before="66" w:after="70"/>
              <w:jc w:val="center"/>
              <w:rPr>
                <w:color w:val="000000" w:themeColor="text1"/>
                <w:sz w:val="20"/>
              </w:rPr>
            </w:pPr>
            <w:r w:rsidRPr="00EF3855">
              <w:rPr>
                <w:color w:val="000000" w:themeColor="text1"/>
                <w:sz w:val="20"/>
              </w:rPr>
              <w:t>Номера зон наде</w:t>
            </w:r>
            <w:r w:rsidR="00CF59B6" w:rsidRPr="00EF3855">
              <w:rPr>
                <w:color w:val="000000" w:themeColor="text1"/>
                <w:sz w:val="20"/>
              </w:rPr>
              <w:t>жности</w:t>
            </w:r>
            <w:r w:rsidRPr="00EF3855">
              <w:rPr>
                <w:color w:val="000000" w:themeColor="text1"/>
                <w:sz w:val="20"/>
              </w:rPr>
              <w:t>,</w:t>
            </w:r>
            <w:r w:rsidR="00CF59B6" w:rsidRPr="00EF3855">
              <w:rPr>
                <w:color w:val="000000" w:themeColor="text1"/>
                <w:sz w:val="20"/>
              </w:rPr>
              <w:t xml:space="preserve"> примыкающих к ЛЭП</w:t>
            </w:r>
          </w:p>
        </w:tc>
        <w:tc>
          <w:tcPr>
            <w:tcW w:w="1268" w:type="dxa"/>
            <w:vAlign w:val="center"/>
          </w:tcPr>
          <w:p w14:paraId="52BFD27E"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МДМ</w:t>
            </w:r>
            <w:r w:rsidRPr="00EF3855">
              <w:rPr>
                <w:color w:val="000000" w:themeColor="text1"/>
                <w:sz w:val="20"/>
                <w:vertAlign w:val="subscript"/>
              </w:rPr>
              <w:t xml:space="preserve">1 </w:t>
            </w:r>
            <w:r w:rsidRPr="00EF3855">
              <w:rPr>
                <w:color w:val="000000" w:themeColor="text1"/>
                <w:sz w:val="20"/>
              </w:rPr>
              <w:t>(МВт)</w:t>
            </w:r>
          </w:p>
        </w:tc>
        <w:tc>
          <w:tcPr>
            <w:tcW w:w="1269" w:type="dxa"/>
            <w:vAlign w:val="center"/>
          </w:tcPr>
          <w:p w14:paraId="23FB0F35"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МДМ</w:t>
            </w:r>
            <w:r w:rsidRPr="00EF3855">
              <w:rPr>
                <w:color w:val="000000" w:themeColor="text1"/>
                <w:sz w:val="20"/>
                <w:vertAlign w:val="subscript"/>
              </w:rPr>
              <w:t xml:space="preserve">3 </w:t>
            </w:r>
            <w:r w:rsidRPr="00EF3855">
              <w:rPr>
                <w:color w:val="000000" w:themeColor="text1"/>
                <w:sz w:val="20"/>
              </w:rPr>
              <w:t>(МВт)</w:t>
            </w:r>
          </w:p>
        </w:tc>
      </w:tr>
      <w:tr w:rsidR="00EF3855" w:rsidRPr="00EF3855" w14:paraId="1C7F4758" w14:textId="77777777" w:rsidTr="007627B1">
        <w:trPr>
          <w:jc w:val="center"/>
        </w:trPr>
        <w:tc>
          <w:tcPr>
            <w:tcW w:w="1304" w:type="dxa"/>
            <w:vAlign w:val="center"/>
          </w:tcPr>
          <w:p w14:paraId="4D68D026"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2333,00</w:t>
            </w:r>
          </w:p>
        </w:tc>
        <w:tc>
          <w:tcPr>
            <w:tcW w:w="1300" w:type="dxa"/>
            <w:vAlign w:val="center"/>
          </w:tcPr>
          <w:p w14:paraId="490619B2"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2333,00</w:t>
            </w:r>
          </w:p>
        </w:tc>
        <w:tc>
          <w:tcPr>
            <w:tcW w:w="1301" w:type="dxa"/>
            <w:vAlign w:val="center"/>
          </w:tcPr>
          <w:p w14:paraId="0A149DFB"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2451,45</w:t>
            </w:r>
          </w:p>
        </w:tc>
        <w:tc>
          <w:tcPr>
            <w:tcW w:w="1299" w:type="dxa"/>
            <w:vAlign w:val="center"/>
          </w:tcPr>
          <w:p w14:paraId="53FD5144"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2492,97</w:t>
            </w:r>
          </w:p>
        </w:tc>
        <w:tc>
          <w:tcPr>
            <w:tcW w:w="1603" w:type="dxa"/>
            <w:vAlign w:val="center"/>
          </w:tcPr>
          <w:p w14:paraId="3823888D" w14:textId="77777777" w:rsidR="00CF59B6" w:rsidRPr="00EF3855" w:rsidRDefault="00CF59B6" w:rsidP="00916F0E">
            <w:pPr>
              <w:pStyle w:val="afffffffa"/>
              <w:spacing w:before="66" w:after="70"/>
              <w:jc w:val="center"/>
              <w:rPr>
                <w:color w:val="000000" w:themeColor="text1"/>
                <w:sz w:val="20"/>
              </w:rPr>
            </w:pPr>
            <w:r w:rsidRPr="00EF3855">
              <w:rPr>
                <w:color w:val="000000" w:themeColor="text1"/>
                <w:sz w:val="20"/>
              </w:rPr>
              <w:t>1–2</w:t>
            </w:r>
          </w:p>
        </w:tc>
        <w:tc>
          <w:tcPr>
            <w:tcW w:w="1268" w:type="dxa"/>
            <w:vAlign w:val="center"/>
          </w:tcPr>
          <w:p w14:paraId="463A63D0" w14:textId="77777777" w:rsidR="00CF59B6" w:rsidRPr="00EF3855" w:rsidRDefault="007627B1" w:rsidP="00634E7E">
            <w:pPr>
              <w:pStyle w:val="afffffffa"/>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124,74</w:t>
            </w:r>
          </w:p>
        </w:tc>
        <w:tc>
          <w:tcPr>
            <w:tcW w:w="1269" w:type="dxa"/>
            <w:vAlign w:val="center"/>
          </w:tcPr>
          <w:p w14:paraId="4913ED31" w14:textId="77777777" w:rsidR="00CF59B6" w:rsidRPr="00EF3855" w:rsidRDefault="007627B1" w:rsidP="00634E7E">
            <w:pPr>
              <w:pStyle w:val="afffffffa"/>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159,97</w:t>
            </w:r>
          </w:p>
        </w:tc>
      </w:tr>
      <w:tr w:rsidR="00EF3855" w:rsidRPr="00EF3855" w14:paraId="51B2508E" w14:textId="77777777" w:rsidTr="007627B1">
        <w:trPr>
          <w:jc w:val="center"/>
        </w:trPr>
        <w:tc>
          <w:tcPr>
            <w:tcW w:w="1304" w:type="dxa"/>
            <w:vAlign w:val="center"/>
          </w:tcPr>
          <w:p w14:paraId="59E0CCF0"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1775,00</w:t>
            </w:r>
          </w:p>
        </w:tc>
        <w:tc>
          <w:tcPr>
            <w:tcW w:w="1300" w:type="dxa"/>
            <w:vAlign w:val="center"/>
          </w:tcPr>
          <w:p w14:paraId="20230874"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1775,00</w:t>
            </w:r>
          </w:p>
        </w:tc>
        <w:tc>
          <w:tcPr>
            <w:tcW w:w="1301" w:type="dxa"/>
            <w:vAlign w:val="center"/>
          </w:tcPr>
          <w:p w14:paraId="7B0807E1"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1726,00</w:t>
            </w:r>
          </w:p>
        </w:tc>
        <w:tc>
          <w:tcPr>
            <w:tcW w:w="1299" w:type="dxa"/>
            <w:vAlign w:val="center"/>
          </w:tcPr>
          <w:p w14:paraId="7E233659"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1726,00</w:t>
            </w:r>
          </w:p>
        </w:tc>
        <w:tc>
          <w:tcPr>
            <w:tcW w:w="1603" w:type="dxa"/>
            <w:vAlign w:val="center"/>
          </w:tcPr>
          <w:p w14:paraId="27E8FF07" w14:textId="77777777" w:rsidR="00CF59B6" w:rsidRPr="00EF3855" w:rsidRDefault="00916F0E" w:rsidP="00916F0E">
            <w:pPr>
              <w:pStyle w:val="afffffffa"/>
              <w:spacing w:before="66" w:after="70"/>
              <w:jc w:val="center"/>
              <w:rPr>
                <w:color w:val="000000" w:themeColor="text1"/>
                <w:sz w:val="20"/>
              </w:rPr>
            </w:pPr>
            <w:r w:rsidRPr="00EF3855">
              <w:rPr>
                <w:color w:val="000000" w:themeColor="text1"/>
                <w:sz w:val="20"/>
              </w:rPr>
              <w:t>2</w:t>
            </w:r>
            <w:r w:rsidR="00CF59B6" w:rsidRPr="00EF3855">
              <w:rPr>
                <w:color w:val="000000" w:themeColor="text1"/>
                <w:sz w:val="20"/>
              </w:rPr>
              <w:t>–3</w:t>
            </w:r>
          </w:p>
        </w:tc>
        <w:tc>
          <w:tcPr>
            <w:tcW w:w="1268" w:type="dxa"/>
            <w:vAlign w:val="center"/>
          </w:tcPr>
          <w:p w14:paraId="308C6B69"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150,00</w:t>
            </w:r>
          </w:p>
        </w:tc>
        <w:tc>
          <w:tcPr>
            <w:tcW w:w="1269" w:type="dxa"/>
            <w:vAlign w:val="center"/>
          </w:tcPr>
          <w:p w14:paraId="16017A02"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150,00</w:t>
            </w:r>
          </w:p>
        </w:tc>
      </w:tr>
      <w:tr w:rsidR="00EF3855" w:rsidRPr="00EF3855" w14:paraId="05E0BE83" w14:textId="77777777" w:rsidTr="007627B1">
        <w:trPr>
          <w:jc w:val="center"/>
        </w:trPr>
        <w:tc>
          <w:tcPr>
            <w:tcW w:w="1304" w:type="dxa"/>
            <w:vAlign w:val="center"/>
          </w:tcPr>
          <w:p w14:paraId="40C92968"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333,00</w:t>
            </w:r>
          </w:p>
        </w:tc>
        <w:tc>
          <w:tcPr>
            <w:tcW w:w="1300" w:type="dxa"/>
            <w:vAlign w:val="center"/>
          </w:tcPr>
          <w:p w14:paraId="0046621D"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333,00</w:t>
            </w:r>
          </w:p>
        </w:tc>
        <w:tc>
          <w:tcPr>
            <w:tcW w:w="1301" w:type="dxa"/>
            <w:vAlign w:val="center"/>
          </w:tcPr>
          <w:p w14:paraId="272E9228"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482,50</w:t>
            </w:r>
          </w:p>
        </w:tc>
        <w:tc>
          <w:tcPr>
            <w:tcW w:w="1299" w:type="dxa"/>
            <w:vAlign w:val="center"/>
          </w:tcPr>
          <w:p w14:paraId="40A9D509"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482,50</w:t>
            </w:r>
          </w:p>
        </w:tc>
        <w:tc>
          <w:tcPr>
            <w:tcW w:w="1603" w:type="dxa"/>
            <w:vAlign w:val="center"/>
          </w:tcPr>
          <w:p w14:paraId="4E5E8D97" w14:textId="77777777" w:rsidR="00CF59B6" w:rsidRPr="00EF3855" w:rsidRDefault="00916F0E" w:rsidP="00916F0E">
            <w:pPr>
              <w:pStyle w:val="afffffffa"/>
              <w:spacing w:before="66" w:after="70"/>
              <w:jc w:val="center"/>
              <w:rPr>
                <w:color w:val="000000" w:themeColor="text1"/>
                <w:sz w:val="20"/>
              </w:rPr>
            </w:pPr>
            <w:r w:rsidRPr="00EF3855">
              <w:rPr>
                <w:color w:val="000000" w:themeColor="text1"/>
                <w:sz w:val="20"/>
              </w:rPr>
              <w:t>2</w:t>
            </w:r>
            <w:r w:rsidR="00CF59B6" w:rsidRPr="00EF3855">
              <w:rPr>
                <w:color w:val="000000" w:themeColor="text1"/>
                <w:sz w:val="20"/>
              </w:rPr>
              <w:t>–4</w:t>
            </w:r>
          </w:p>
        </w:tc>
        <w:tc>
          <w:tcPr>
            <w:tcW w:w="1268" w:type="dxa"/>
            <w:vAlign w:val="center"/>
          </w:tcPr>
          <w:p w14:paraId="1C6AB319" w14:textId="77777777" w:rsidR="00CF59B6" w:rsidRPr="00EF3855" w:rsidRDefault="007627B1" w:rsidP="00634E7E">
            <w:pPr>
              <w:pStyle w:val="afffffffa"/>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154,51</w:t>
            </w:r>
          </w:p>
        </w:tc>
        <w:tc>
          <w:tcPr>
            <w:tcW w:w="1269" w:type="dxa"/>
            <w:vAlign w:val="center"/>
          </w:tcPr>
          <w:p w14:paraId="4465865F" w14:textId="77777777" w:rsidR="00CF59B6" w:rsidRPr="00EF3855" w:rsidRDefault="007627B1" w:rsidP="00634E7E">
            <w:pPr>
              <w:pStyle w:val="afffffffa"/>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178,45</w:t>
            </w:r>
          </w:p>
        </w:tc>
      </w:tr>
      <w:tr w:rsidR="00EF3855" w:rsidRPr="00EF3855" w14:paraId="030E2CCD" w14:textId="77777777" w:rsidTr="007627B1">
        <w:trPr>
          <w:jc w:val="center"/>
        </w:trPr>
        <w:tc>
          <w:tcPr>
            <w:tcW w:w="1304" w:type="dxa"/>
            <w:vAlign w:val="center"/>
          </w:tcPr>
          <w:p w14:paraId="19F94C75"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1350,00</w:t>
            </w:r>
          </w:p>
        </w:tc>
        <w:tc>
          <w:tcPr>
            <w:tcW w:w="1300" w:type="dxa"/>
            <w:vAlign w:val="center"/>
          </w:tcPr>
          <w:p w14:paraId="0BF6E612"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1350,00</w:t>
            </w:r>
          </w:p>
        </w:tc>
        <w:tc>
          <w:tcPr>
            <w:tcW w:w="1301" w:type="dxa"/>
            <w:vAlign w:val="center"/>
          </w:tcPr>
          <w:p w14:paraId="19E4F18B"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170,00</w:t>
            </w:r>
          </w:p>
        </w:tc>
        <w:tc>
          <w:tcPr>
            <w:tcW w:w="1299" w:type="dxa"/>
            <w:vAlign w:val="center"/>
          </w:tcPr>
          <w:p w14:paraId="7F133364"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170,00</w:t>
            </w:r>
          </w:p>
        </w:tc>
        <w:tc>
          <w:tcPr>
            <w:tcW w:w="1603" w:type="dxa"/>
            <w:vAlign w:val="center"/>
          </w:tcPr>
          <w:p w14:paraId="1EA771A0" w14:textId="77777777" w:rsidR="00CF59B6" w:rsidRPr="00EF3855" w:rsidRDefault="00916F0E" w:rsidP="00916F0E">
            <w:pPr>
              <w:pStyle w:val="afffffffa"/>
              <w:spacing w:before="66" w:after="70"/>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1268" w:type="dxa"/>
            <w:vAlign w:val="center"/>
          </w:tcPr>
          <w:p w14:paraId="18BEC8FD" w14:textId="77777777" w:rsidR="00CF59B6" w:rsidRPr="00EF3855" w:rsidRDefault="007627B1" w:rsidP="00634E7E">
            <w:pPr>
              <w:pStyle w:val="afffffffa"/>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76,93</w:t>
            </w:r>
          </w:p>
        </w:tc>
        <w:tc>
          <w:tcPr>
            <w:tcW w:w="1269" w:type="dxa"/>
            <w:vAlign w:val="center"/>
          </w:tcPr>
          <w:p w14:paraId="6A315EC9" w14:textId="77777777" w:rsidR="00CF59B6" w:rsidRPr="00EF3855" w:rsidRDefault="007627B1" w:rsidP="00634E7E">
            <w:pPr>
              <w:pStyle w:val="afffffffa"/>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92,86</w:t>
            </w:r>
          </w:p>
        </w:tc>
      </w:tr>
      <w:tr w:rsidR="00EF3855" w:rsidRPr="00EF3855" w14:paraId="2892FF75" w14:textId="77777777" w:rsidTr="007627B1">
        <w:trPr>
          <w:jc w:val="center"/>
        </w:trPr>
        <w:tc>
          <w:tcPr>
            <w:tcW w:w="1304" w:type="dxa"/>
            <w:vAlign w:val="center"/>
          </w:tcPr>
          <w:p w14:paraId="51D9578A"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509,00</w:t>
            </w:r>
          </w:p>
        </w:tc>
        <w:tc>
          <w:tcPr>
            <w:tcW w:w="1300" w:type="dxa"/>
            <w:vAlign w:val="center"/>
          </w:tcPr>
          <w:p w14:paraId="1A002347"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509,00</w:t>
            </w:r>
          </w:p>
        </w:tc>
        <w:tc>
          <w:tcPr>
            <w:tcW w:w="1301" w:type="dxa"/>
            <w:vAlign w:val="center"/>
          </w:tcPr>
          <w:p w14:paraId="1256129E"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1549,00</w:t>
            </w:r>
          </w:p>
        </w:tc>
        <w:tc>
          <w:tcPr>
            <w:tcW w:w="1299" w:type="dxa"/>
            <w:vAlign w:val="center"/>
          </w:tcPr>
          <w:p w14:paraId="0B14F73E"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1549,00</w:t>
            </w:r>
          </w:p>
        </w:tc>
        <w:tc>
          <w:tcPr>
            <w:tcW w:w="1603" w:type="dxa"/>
            <w:vAlign w:val="center"/>
          </w:tcPr>
          <w:p w14:paraId="3E5DAFB5" w14:textId="77777777" w:rsidR="00CF59B6" w:rsidRPr="00EF3855" w:rsidRDefault="00916F0E" w:rsidP="00916F0E">
            <w:pPr>
              <w:pStyle w:val="afffffffa"/>
              <w:spacing w:before="66" w:after="70"/>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1268" w:type="dxa"/>
            <w:vAlign w:val="center"/>
          </w:tcPr>
          <w:p w14:paraId="2B2A96B6"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1025,48</w:t>
            </w:r>
          </w:p>
        </w:tc>
        <w:tc>
          <w:tcPr>
            <w:tcW w:w="1269" w:type="dxa"/>
            <w:vAlign w:val="center"/>
          </w:tcPr>
          <w:p w14:paraId="1BE4836F"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995,72</w:t>
            </w:r>
          </w:p>
        </w:tc>
      </w:tr>
      <w:tr w:rsidR="00EF3855" w:rsidRPr="00EF3855" w14:paraId="42DF2D02" w14:textId="77777777" w:rsidTr="007627B1">
        <w:trPr>
          <w:jc w:val="center"/>
        </w:trPr>
        <w:tc>
          <w:tcPr>
            <w:tcW w:w="1304" w:type="dxa"/>
            <w:vAlign w:val="center"/>
          </w:tcPr>
          <w:p w14:paraId="2A5F05F2"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824,00</w:t>
            </w:r>
          </w:p>
        </w:tc>
        <w:tc>
          <w:tcPr>
            <w:tcW w:w="1300" w:type="dxa"/>
            <w:vAlign w:val="center"/>
          </w:tcPr>
          <w:p w14:paraId="1A73D19C"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870,98</w:t>
            </w:r>
          </w:p>
        </w:tc>
        <w:tc>
          <w:tcPr>
            <w:tcW w:w="1301" w:type="dxa"/>
            <w:vAlign w:val="center"/>
          </w:tcPr>
          <w:p w14:paraId="683D0617"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524,00</w:t>
            </w:r>
          </w:p>
        </w:tc>
        <w:tc>
          <w:tcPr>
            <w:tcW w:w="1299" w:type="dxa"/>
            <w:vAlign w:val="center"/>
          </w:tcPr>
          <w:p w14:paraId="081F97F2"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524,00</w:t>
            </w:r>
          </w:p>
        </w:tc>
        <w:tc>
          <w:tcPr>
            <w:tcW w:w="1603" w:type="dxa"/>
            <w:vAlign w:val="center"/>
          </w:tcPr>
          <w:p w14:paraId="3F14CE7E" w14:textId="77777777" w:rsidR="00CF59B6" w:rsidRPr="00EF3855" w:rsidRDefault="00916F0E" w:rsidP="00916F0E">
            <w:pPr>
              <w:pStyle w:val="afffffffa"/>
              <w:spacing w:before="66" w:after="70"/>
              <w:jc w:val="center"/>
              <w:rPr>
                <w:color w:val="000000" w:themeColor="text1"/>
                <w:sz w:val="20"/>
              </w:rPr>
            </w:pPr>
            <w:r w:rsidRPr="00EF3855">
              <w:rPr>
                <w:color w:val="000000" w:themeColor="text1"/>
                <w:sz w:val="20"/>
              </w:rPr>
              <w:t>5</w:t>
            </w:r>
            <w:r w:rsidR="00CF59B6" w:rsidRPr="00EF3855">
              <w:rPr>
                <w:color w:val="000000" w:themeColor="text1"/>
                <w:sz w:val="20"/>
              </w:rPr>
              <w:t>–6</w:t>
            </w:r>
          </w:p>
        </w:tc>
        <w:tc>
          <w:tcPr>
            <w:tcW w:w="1268" w:type="dxa"/>
            <w:vAlign w:val="center"/>
          </w:tcPr>
          <w:p w14:paraId="1C429EBA" w14:textId="77777777" w:rsidR="00CF59B6" w:rsidRPr="00EF3855" w:rsidRDefault="007627B1" w:rsidP="00634E7E">
            <w:pPr>
              <w:pStyle w:val="afffffffa"/>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300,00</w:t>
            </w:r>
          </w:p>
        </w:tc>
        <w:tc>
          <w:tcPr>
            <w:tcW w:w="1269" w:type="dxa"/>
            <w:vAlign w:val="center"/>
          </w:tcPr>
          <w:p w14:paraId="42D00F13" w14:textId="77777777" w:rsidR="00CF59B6" w:rsidRPr="00EF3855" w:rsidRDefault="007627B1" w:rsidP="00634E7E">
            <w:pPr>
              <w:pStyle w:val="afffffffa"/>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300,00</w:t>
            </w:r>
          </w:p>
        </w:tc>
      </w:tr>
      <w:tr w:rsidR="00CF59B6" w:rsidRPr="00EF3855" w14:paraId="2080A30D" w14:textId="77777777" w:rsidTr="007627B1">
        <w:trPr>
          <w:jc w:val="center"/>
        </w:trPr>
        <w:tc>
          <w:tcPr>
            <w:tcW w:w="1304" w:type="dxa"/>
            <w:vAlign w:val="center"/>
          </w:tcPr>
          <w:p w14:paraId="06CE8F28"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0</w:t>
            </w:r>
          </w:p>
        </w:tc>
        <w:tc>
          <w:tcPr>
            <w:tcW w:w="1300" w:type="dxa"/>
            <w:vAlign w:val="center"/>
          </w:tcPr>
          <w:p w14:paraId="3D569473"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0</w:t>
            </w:r>
          </w:p>
        </w:tc>
        <w:tc>
          <w:tcPr>
            <w:tcW w:w="1301" w:type="dxa"/>
            <w:vAlign w:val="center"/>
          </w:tcPr>
          <w:p w14:paraId="3D89CBFB"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142,98</w:t>
            </w:r>
          </w:p>
        </w:tc>
        <w:tc>
          <w:tcPr>
            <w:tcW w:w="1299" w:type="dxa"/>
            <w:vAlign w:val="center"/>
          </w:tcPr>
          <w:p w14:paraId="6A632B9B"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142,98</w:t>
            </w:r>
          </w:p>
        </w:tc>
        <w:tc>
          <w:tcPr>
            <w:tcW w:w="1603" w:type="dxa"/>
            <w:vAlign w:val="center"/>
          </w:tcPr>
          <w:p w14:paraId="798CC7D3" w14:textId="77777777" w:rsidR="00CF59B6" w:rsidRPr="00EF3855" w:rsidRDefault="00916F0E" w:rsidP="00916F0E">
            <w:pPr>
              <w:pStyle w:val="afffffffa"/>
              <w:spacing w:before="66" w:after="70"/>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1268" w:type="dxa"/>
            <w:vAlign w:val="center"/>
          </w:tcPr>
          <w:p w14:paraId="28DAE6C9"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150,00</w:t>
            </w:r>
          </w:p>
        </w:tc>
        <w:tc>
          <w:tcPr>
            <w:tcW w:w="1269" w:type="dxa"/>
            <w:vAlign w:val="center"/>
          </w:tcPr>
          <w:p w14:paraId="70D46DAE" w14:textId="77777777" w:rsidR="00CF59B6" w:rsidRPr="00EF3855" w:rsidRDefault="00CF59B6" w:rsidP="00634E7E">
            <w:pPr>
              <w:pStyle w:val="afffffffa"/>
              <w:spacing w:before="66" w:after="70"/>
              <w:jc w:val="center"/>
              <w:rPr>
                <w:color w:val="000000" w:themeColor="text1"/>
                <w:sz w:val="20"/>
              </w:rPr>
            </w:pPr>
            <w:r w:rsidRPr="00EF3855">
              <w:rPr>
                <w:color w:val="000000" w:themeColor="text1"/>
                <w:sz w:val="20"/>
              </w:rPr>
              <w:t>150,00</w:t>
            </w:r>
          </w:p>
        </w:tc>
      </w:tr>
    </w:tbl>
    <w:p w14:paraId="01FBE080" w14:textId="77777777" w:rsidR="00CF59B6" w:rsidRPr="00EF3855" w:rsidRDefault="00CF59B6" w:rsidP="00634E7E">
      <w:pPr>
        <w:rPr>
          <w:color w:val="000000" w:themeColor="text1"/>
          <w:lang w:val="en-US"/>
        </w:rPr>
      </w:pPr>
    </w:p>
    <w:p w14:paraId="36E03982" w14:textId="77777777" w:rsidR="00CF59B6" w:rsidRPr="00EF3855" w:rsidRDefault="00CF59B6" w:rsidP="001045F5">
      <w:pPr>
        <w:rPr>
          <w:color w:val="000000" w:themeColor="text1"/>
        </w:rPr>
      </w:pPr>
      <w:r w:rsidRPr="00EF3855">
        <w:rPr>
          <w:color w:val="000000" w:themeColor="text1"/>
        </w:rPr>
        <w:t>Исходя из полученных результатов расчета №</w:t>
      </w:r>
      <w:r w:rsidR="00AF1CDF" w:rsidRPr="00EF3855">
        <w:rPr>
          <w:color w:val="000000" w:themeColor="text1"/>
        </w:rPr>
        <w:t xml:space="preserve"> </w:t>
      </w:r>
      <w:r w:rsidRPr="00EF3855">
        <w:rPr>
          <w:color w:val="000000" w:themeColor="text1"/>
        </w:rPr>
        <w:t xml:space="preserve">1 (табл. 5), основное различие </w:t>
      </w:r>
      <w:r w:rsidR="00A0570A" w:rsidRPr="00EF3855">
        <w:rPr>
          <w:color w:val="000000" w:themeColor="text1"/>
        </w:rPr>
        <w:t>заключается</w:t>
      </w:r>
      <w:r w:rsidRPr="00EF3855">
        <w:rPr>
          <w:color w:val="000000" w:themeColor="text1"/>
        </w:rPr>
        <w:t xml:space="preserve"> в значении минимума дефицита мощности</w:t>
      </w:r>
      <w:r w:rsidR="00A0570A" w:rsidRPr="00EF3855">
        <w:rPr>
          <w:color w:val="000000" w:themeColor="text1"/>
        </w:rPr>
        <w:t>.</w:t>
      </w:r>
      <w:r w:rsidRPr="00EF3855">
        <w:rPr>
          <w:color w:val="000000" w:themeColor="text1"/>
        </w:rPr>
        <w:t xml:space="preserve"> </w:t>
      </w:r>
      <w:r w:rsidR="00A0570A" w:rsidRPr="00EF3855">
        <w:rPr>
          <w:color w:val="000000" w:themeColor="text1"/>
        </w:rPr>
        <w:t>Т</w:t>
      </w:r>
      <w:r w:rsidRPr="00EF3855">
        <w:rPr>
          <w:color w:val="000000" w:themeColor="text1"/>
        </w:rPr>
        <w:t>ак</w:t>
      </w:r>
      <w:r w:rsidR="00A0570A" w:rsidRPr="00EF3855">
        <w:rPr>
          <w:color w:val="000000" w:themeColor="text1"/>
        </w:rPr>
        <w:t xml:space="preserve">, </w:t>
      </w:r>
      <w:r w:rsidRPr="00EF3855">
        <w:rPr>
          <w:color w:val="000000" w:themeColor="text1"/>
        </w:rPr>
        <w:t xml:space="preserve">для модели </w:t>
      </w:r>
      <w:r w:rsidR="00AF1CDF" w:rsidRPr="00EF3855">
        <w:rPr>
          <w:color w:val="000000" w:themeColor="text1"/>
          <w:position w:val="-10"/>
        </w:rPr>
        <w:object w:dxaOrig="680" w:dyaOrig="320" w14:anchorId="7F8BCECA">
          <v:shape id="_x0000_i1118" type="#_x0000_t75" style="width:33.75pt;height:16.5pt" o:ole="">
            <v:imagedata r:id="rId174" o:title=""/>
          </v:shape>
          <o:OLEObject Type="Embed" ProgID="Equation.DSMT4" ShapeID="_x0000_i1118" DrawAspect="Content" ObjectID="_1807353594" r:id="rId175"/>
        </w:object>
      </w:r>
      <w:r w:rsidR="00AF1CDF" w:rsidRPr="00EF3855">
        <w:rPr>
          <w:color w:val="000000" w:themeColor="text1"/>
        </w:rPr>
        <w:t xml:space="preserve"> </w:t>
      </w:r>
      <w:r w:rsidRPr="00EF3855">
        <w:rPr>
          <w:color w:val="000000" w:themeColor="text1"/>
        </w:rPr>
        <w:t xml:space="preserve">оно составляет 523,056 МВт, а </w:t>
      </w:r>
      <w:r w:rsidR="00916F0E" w:rsidRPr="00EF3855">
        <w:rPr>
          <w:color w:val="000000" w:themeColor="text1"/>
        </w:rPr>
        <w:t xml:space="preserve">для </w:t>
      </w:r>
      <w:r w:rsidR="00AF1CDF" w:rsidRPr="00EF3855">
        <w:rPr>
          <w:color w:val="000000" w:themeColor="text1"/>
          <w:position w:val="-10"/>
        </w:rPr>
        <w:object w:dxaOrig="720" w:dyaOrig="320" w14:anchorId="318904F5">
          <v:shape id="_x0000_i1119" type="#_x0000_t75" style="width:36pt;height:16.5pt" o:ole="">
            <v:imagedata r:id="rId176" o:title=""/>
          </v:shape>
          <o:OLEObject Type="Embed" ProgID="Equation.DSMT4" ShapeID="_x0000_i1119" DrawAspect="Content" ObjectID="_1807353595" r:id="rId177"/>
        </w:object>
      </w:r>
      <w:r w:rsidR="00AF1CDF" w:rsidRPr="00EF3855">
        <w:rPr>
          <w:color w:val="000000" w:themeColor="text1"/>
        </w:rPr>
        <w:t xml:space="preserve"> </w:t>
      </w:r>
      <w:r w:rsidRPr="00EF3855">
        <w:rPr>
          <w:color w:val="000000" w:themeColor="text1"/>
        </w:rPr>
        <w:t xml:space="preserve">– 481,537. В предыдущих расчетах ощутимая разница в 31,808 МВт найденного значения минимума дефицита мощности </w:t>
      </w:r>
      <w:r w:rsidR="00A0570A" w:rsidRPr="00EF3855">
        <w:rPr>
          <w:color w:val="000000" w:themeColor="text1"/>
        </w:rPr>
        <w:t>была</w:t>
      </w:r>
      <w:r w:rsidRPr="00EF3855">
        <w:rPr>
          <w:color w:val="000000" w:themeColor="text1"/>
        </w:rPr>
        <w:t xml:space="preserve"> только при расчетах с учетом удельных коэффициентов потерь</w:t>
      </w:r>
      <w:r w:rsidR="002A2902" w:rsidRPr="00EF3855">
        <w:rPr>
          <w:color w:val="000000" w:themeColor="text1"/>
        </w:rPr>
        <w:t>,</w:t>
      </w:r>
      <w:r w:rsidRPr="00EF3855">
        <w:rPr>
          <w:color w:val="000000" w:themeColor="text1"/>
        </w:rPr>
        <w:t xml:space="preserve"> равных 0,1. В данном случае при расчетах с использованием удельных коэффициентов потерь, не превышающих 0,0001, разница полученных дефицитов составляет 41,519 МВт, что не может входить в пределы погрешности исходных данных до 5 МВт. По результатам расчета №</w:t>
      </w:r>
      <w:r w:rsidR="00AF1CDF" w:rsidRPr="00EF3855">
        <w:rPr>
          <w:color w:val="000000" w:themeColor="text1"/>
        </w:rPr>
        <w:t> </w:t>
      </w:r>
      <w:r w:rsidRPr="00EF3855">
        <w:rPr>
          <w:color w:val="000000" w:themeColor="text1"/>
        </w:rPr>
        <w:t xml:space="preserve">2 минимум дефицита мощности для </w:t>
      </w:r>
      <w:r w:rsidR="00A0570A" w:rsidRPr="00EF3855">
        <w:rPr>
          <w:color w:val="000000" w:themeColor="text1"/>
          <w:position w:val="-10"/>
        </w:rPr>
        <w:object w:dxaOrig="680" w:dyaOrig="320" w14:anchorId="7090024B">
          <v:shape id="_x0000_i1120" type="#_x0000_t75" style="width:33.75pt;height:16.5pt" o:ole="">
            <v:imagedata r:id="rId178" o:title=""/>
          </v:shape>
          <o:OLEObject Type="Embed" ProgID="Equation.DSMT4" ShapeID="_x0000_i1120" DrawAspect="Content" ObjectID="_1807353596" r:id="rId179"/>
        </w:object>
      </w:r>
      <w:r w:rsidR="00A0570A" w:rsidRPr="00EF3855">
        <w:rPr>
          <w:color w:val="000000" w:themeColor="text1"/>
        </w:rPr>
        <w:t xml:space="preserve"> </w:t>
      </w:r>
      <w:r w:rsidRPr="00EF3855">
        <w:rPr>
          <w:color w:val="000000" w:themeColor="text1"/>
        </w:rPr>
        <w:t xml:space="preserve">был определен как 1961,5 МВт, а </w:t>
      </w:r>
      <w:r w:rsidR="00916F0E" w:rsidRPr="00EF3855">
        <w:rPr>
          <w:color w:val="000000" w:themeColor="text1"/>
        </w:rPr>
        <w:t>для</w:t>
      </w:r>
      <w:r w:rsidRPr="00EF3855">
        <w:rPr>
          <w:color w:val="000000" w:themeColor="text1"/>
        </w:rPr>
        <w:t xml:space="preserve"> </w:t>
      </w:r>
      <w:r w:rsidR="00AF1CDF" w:rsidRPr="00EF3855">
        <w:rPr>
          <w:color w:val="000000" w:themeColor="text1"/>
          <w:position w:val="-10"/>
        </w:rPr>
        <w:object w:dxaOrig="720" w:dyaOrig="320" w14:anchorId="5FB4E889">
          <v:shape id="_x0000_i1121" type="#_x0000_t75" style="width:36pt;height:16.5pt" o:ole="">
            <v:imagedata r:id="rId176" o:title=""/>
          </v:shape>
          <o:OLEObject Type="Embed" ProgID="Equation.DSMT4" ShapeID="_x0000_i1121" DrawAspect="Content" ObjectID="_1807353597" r:id="rId180"/>
        </w:object>
      </w:r>
      <w:r w:rsidRPr="00EF3855">
        <w:rPr>
          <w:color w:val="000000" w:themeColor="text1"/>
        </w:rPr>
        <w:t xml:space="preserve"> – 1875,128 МВт</w:t>
      </w:r>
      <w:r w:rsidR="002A2902" w:rsidRPr="00EF3855">
        <w:rPr>
          <w:color w:val="000000" w:themeColor="text1"/>
        </w:rPr>
        <w:t>.</w:t>
      </w:r>
      <w:r w:rsidRPr="00EF3855">
        <w:rPr>
          <w:color w:val="000000" w:themeColor="text1"/>
        </w:rPr>
        <w:t xml:space="preserve"> </w:t>
      </w:r>
      <w:r w:rsidR="002A2902" w:rsidRPr="00EF3855">
        <w:rPr>
          <w:color w:val="000000" w:themeColor="text1"/>
        </w:rPr>
        <w:t>Р</w:t>
      </w:r>
      <w:r w:rsidRPr="00EF3855">
        <w:rPr>
          <w:color w:val="000000" w:themeColor="text1"/>
        </w:rPr>
        <w:t>азница составила 86,372 МВт, что также выходит за пределы погрешностей. Для расчета №</w:t>
      </w:r>
      <w:r w:rsidR="00AF1CDF" w:rsidRPr="00EF3855">
        <w:rPr>
          <w:color w:val="000000" w:themeColor="text1"/>
        </w:rPr>
        <w:t> </w:t>
      </w:r>
      <w:r w:rsidRPr="00EF3855">
        <w:rPr>
          <w:color w:val="000000" w:themeColor="text1"/>
        </w:rPr>
        <w:t xml:space="preserve">3 была изменена пропускная способность </w:t>
      </w:r>
      <w:r w:rsidR="002A2902" w:rsidRPr="00EF3855">
        <w:rPr>
          <w:color w:val="000000" w:themeColor="text1"/>
        </w:rPr>
        <w:t>ЛЭП 4–</w:t>
      </w:r>
      <w:r w:rsidRPr="00EF3855">
        <w:rPr>
          <w:color w:val="000000" w:themeColor="text1"/>
        </w:rPr>
        <w:t>5 до уровня 300</w:t>
      </w:r>
      <w:r w:rsidR="00AF1CDF" w:rsidRPr="00EF3855">
        <w:rPr>
          <w:color w:val="000000" w:themeColor="text1"/>
        </w:rPr>
        <w:t> </w:t>
      </w:r>
      <w:r w:rsidR="002A2902" w:rsidRPr="00EF3855">
        <w:rPr>
          <w:color w:val="000000" w:themeColor="text1"/>
        </w:rPr>
        <w:t>МВт.</w:t>
      </w:r>
      <w:r w:rsidRPr="00EF3855">
        <w:rPr>
          <w:color w:val="000000" w:themeColor="text1"/>
        </w:rPr>
        <w:t xml:space="preserve"> </w:t>
      </w:r>
      <w:r w:rsidR="002A2902" w:rsidRPr="00EF3855">
        <w:rPr>
          <w:color w:val="000000" w:themeColor="text1"/>
        </w:rPr>
        <w:t xml:space="preserve">В </w:t>
      </w:r>
      <w:r w:rsidRPr="00EF3855">
        <w:rPr>
          <w:color w:val="000000" w:themeColor="text1"/>
        </w:rPr>
        <w:t xml:space="preserve">результате </w:t>
      </w:r>
      <w:r w:rsidR="002A2902" w:rsidRPr="00EF3855">
        <w:rPr>
          <w:color w:val="000000" w:themeColor="text1"/>
        </w:rPr>
        <w:t>этого</w:t>
      </w:r>
      <w:r w:rsidRPr="00EF3855">
        <w:rPr>
          <w:color w:val="000000" w:themeColor="text1"/>
        </w:rPr>
        <w:t xml:space="preserve"> были получены следующие значения дефицита мощности: </w:t>
      </w:r>
      <w:r w:rsidR="00AF1CDF" w:rsidRPr="00EF3855">
        <w:rPr>
          <w:color w:val="000000" w:themeColor="text1"/>
          <w:position w:val="-10"/>
        </w:rPr>
        <w:object w:dxaOrig="680" w:dyaOrig="320" w14:anchorId="3A49C230">
          <v:shape id="_x0000_i1122" type="#_x0000_t75" style="width:33.75pt;height:16.5pt" o:ole="">
            <v:imagedata r:id="rId181" o:title=""/>
          </v:shape>
          <o:OLEObject Type="Embed" ProgID="Equation.DSMT4" ShapeID="_x0000_i1122" DrawAspect="Content" ObjectID="_1807353598" r:id="rId182"/>
        </w:object>
      </w:r>
      <w:r w:rsidR="00AF1CDF" w:rsidRPr="00EF3855">
        <w:rPr>
          <w:color w:val="000000" w:themeColor="text1"/>
        </w:rPr>
        <w:t xml:space="preserve"> </w:t>
      </w:r>
      <w:r w:rsidRPr="00EF3855">
        <w:rPr>
          <w:color w:val="000000" w:themeColor="text1"/>
        </w:rPr>
        <w:t xml:space="preserve">– 1182,003 МВт, </w:t>
      </w:r>
      <w:r w:rsidR="00AF1CDF" w:rsidRPr="00EF3855">
        <w:rPr>
          <w:color w:val="000000" w:themeColor="text1"/>
          <w:position w:val="-10"/>
        </w:rPr>
        <w:object w:dxaOrig="720" w:dyaOrig="320" w14:anchorId="3AAB6CED">
          <v:shape id="_x0000_i1123" type="#_x0000_t75" style="width:36pt;height:16.5pt" o:ole="">
            <v:imagedata r:id="rId176" o:title=""/>
          </v:shape>
          <o:OLEObject Type="Embed" ProgID="Equation.DSMT4" ShapeID="_x0000_i1123" DrawAspect="Content" ObjectID="_1807353599" r:id="rId183"/>
        </w:object>
      </w:r>
      <w:r w:rsidRPr="00EF3855">
        <w:rPr>
          <w:color w:val="000000" w:themeColor="text1"/>
        </w:rPr>
        <w:t xml:space="preserve"> – 1127,891 МВт; разница составила 54</w:t>
      </w:r>
      <w:r w:rsidR="00AF1CDF" w:rsidRPr="00EF3855">
        <w:rPr>
          <w:color w:val="000000" w:themeColor="text1"/>
        </w:rPr>
        <w:t>,</w:t>
      </w:r>
      <w:r w:rsidRPr="00EF3855">
        <w:rPr>
          <w:color w:val="000000" w:themeColor="text1"/>
        </w:rPr>
        <w:t xml:space="preserve">112 МВт. </w:t>
      </w:r>
    </w:p>
    <w:p w14:paraId="530B141C" w14:textId="77777777" w:rsidR="00CF59B6" w:rsidRPr="00EF3855" w:rsidRDefault="00CF59B6" w:rsidP="001045F5">
      <w:pPr>
        <w:rPr>
          <w:color w:val="000000" w:themeColor="text1"/>
        </w:rPr>
      </w:pPr>
      <w:r w:rsidRPr="00EF3855">
        <w:rPr>
          <w:color w:val="000000" w:themeColor="text1"/>
        </w:rPr>
        <w:t xml:space="preserve">Для проверки работоспособности моделей с учетом контролируемых сечений была проведена иная серия расчетов для четвертого этапа. В данном случае </w:t>
      </w:r>
      <w:r w:rsidR="00AF1CDF" w:rsidRPr="00EF3855">
        <w:rPr>
          <w:color w:val="000000" w:themeColor="text1"/>
          <w:position w:val="-10"/>
        </w:rPr>
        <w:object w:dxaOrig="460" w:dyaOrig="320" w14:anchorId="5D7E907F">
          <v:shape id="_x0000_i1124" type="#_x0000_t75" style="width:22.5pt;height:16.5pt" o:ole="">
            <v:imagedata r:id="rId184" o:title=""/>
          </v:shape>
          <o:OLEObject Type="Embed" ProgID="Equation.DSMT4" ShapeID="_x0000_i1124" DrawAspect="Content" ObjectID="_1807353600" r:id="rId185"/>
        </w:object>
      </w:r>
      <w:r w:rsidR="00AF1CDF" w:rsidRPr="00EF3855">
        <w:rPr>
          <w:color w:val="000000" w:themeColor="text1"/>
        </w:rPr>
        <w:t xml:space="preserve"> </w:t>
      </w:r>
      <w:r w:rsidRPr="00EF3855">
        <w:rPr>
          <w:color w:val="000000" w:themeColor="text1"/>
        </w:rPr>
        <w:t>включала от одной до трех линий на одно контролируемое сечение, как это показано на рис</w:t>
      </w:r>
      <w:r w:rsidR="00AF1CDF" w:rsidRPr="00EF3855">
        <w:rPr>
          <w:color w:val="000000" w:themeColor="text1"/>
        </w:rPr>
        <w:t>.</w:t>
      </w:r>
      <w:r w:rsidRPr="00EF3855">
        <w:rPr>
          <w:color w:val="000000" w:themeColor="text1"/>
        </w:rPr>
        <w:t xml:space="preserve"> 3. </w:t>
      </w:r>
    </w:p>
    <w:p w14:paraId="6B0F4585" w14:textId="77777777" w:rsidR="00634E7E" w:rsidRDefault="00634E7E" w:rsidP="00634E7E">
      <w:pPr>
        <w:rPr>
          <w:color w:val="000000" w:themeColor="text1"/>
          <w:lang w:val="en-US"/>
        </w:rPr>
      </w:pPr>
      <w:r w:rsidRPr="00EF3855">
        <w:rPr>
          <w:color w:val="000000" w:themeColor="text1"/>
        </w:rPr>
        <w:t xml:space="preserve">Данная схема идентична по уровню доступной генераторной мощности и обеспеченной нагрузки в зонах надежности, а начальные параметры для </w:t>
      </w:r>
      <w:r w:rsidRPr="00EF3855">
        <w:rPr>
          <w:color w:val="000000" w:themeColor="text1"/>
        </w:rPr>
        <w:lastRenderedPageBreak/>
        <w:t>ЛЭП, обозначенные в табл. 4, также используются в данном расчете. Изменения коснулись содержания контролируемых сечений и их МДП по направлениям, которые описаны в табл. 6.</w:t>
      </w:r>
    </w:p>
    <w:p w14:paraId="2A8A965C" w14:textId="77777777" w:rsidR="004C119B" w:rsidRPr="004C119B" w:rsidRDefault="004C119B" w:rsidP="00634E7E">
      <w:pPr>
        <w:rPr>
          <w:color w:val="000000" w:themeColor="text1"/>
          <w:lang w:val="en-US"/>
        </w:rPr>
      </w:pPr>
    </w:p>
    <w:p w14:paraId="43EAE6DE" w14:textId="77777777" w:rsidR="00AF1CDF" w:rsidRPr="00EF3855" w:rsidRDefault="00AF1CDF" w:rsidP="00AF1CDF">
      <w:pPr>
        <w:ind w:firstLine="0"/>
        <w:jc w:val="center"/>
        <w:rPr>
          <w:color w:val="000000" w:themeColor="text1"/>
          <w:sz w:val="18"/>
        </w:rPr>
      </w:pPr>
      <w:r w:rsidRPr="00EF3855">
        <w:rPr>
          <w:noProof/>
          <w:color w:val="000000" w:themeColor="text1"/>
          <w:sz w:val="18"/>
        </w:rPr>
        <w:drawing>
          <wp:inline distT="0" distB="0" distL="0" distR="0" wp14:anchorId="5B7A2E27" wp14:editId="79497C16">
            <wp:extent cx="3733390" cy="2232000"/>
            <wp:effectExtent l="0" t="0" r="635" b="0"/>
            <wp:docPr id="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6"/>
                    <a:srcRect/>
                    <a:stretch>
                      <a:fillRect/>
                    </a:stretch>
                  </pic:blipFill>
                  <pic:spPr bwMode="auto">
                    <a:xfrm>
                      <a:off x="0" y="0"/>
                      <a:ext cx="3733390" cy="2232000"/>
                    </a:xfrm>
                    <a:prstGeom prst="rect">
                      <a:avLst/>
                    </a:prstGeom>
                    <a:noFill/>
                    <a:ln w="9525">
                      <a:noFill/>
                      <a:miter lim="800000"/>
                      <a:headEnd/>
                      <a:tailEnd/>
                    </a:ln>
                  </pic:spPr>
                </pic:pic>
              </a:graphicData>
            </a:graphic>
          </wp:inline>
        </w:drawing>
      </w:r>
    </w:p>
    <w:p w14:paraId="25A7ADB0" w14:textId="77777777" w:rsidR="00AF1CDF" w:rsidRPr="00EF3855" w:rsidRDefault="00AF1CDF" w:rsidP="00AF1CDF">
      <w:pPr>
        <w:ind w:firstLine="0"/>
        <w:jc w:val="center"/>
        <w:rPr>
          <w:color w:val="000000" w:themeColor="text1"/>
          <w:sz w:val="20"/>
          <w:szCs w:val="24"/>
          <w:vertAlign w:val="subscript"/>
        </w:rPr>
      </w:pPr>
      <w:r w:rsidRPr="00EF3855">
        <w:rPr>
          <w:color w:val="000000" w:themeColor="text1"/>
          <w:sz w:val="20"/>
          <w:szCs w:val="24"/>
        </w:rPr>
        <w:t>ТС</w:t>
      </w:r>
      <w:r w:rsidRPr="00EF3855">
        <w:rPr>
          <w:color w:val="000000" w:themeColor="text1"/>
          <w:sz w:val="20"/>
          <w:szCs w:val="24"/>
          <w:vertAlign w:val="subscript"/>
        </w:rPr>
        <w:t>4</w:t>
      </w:r>
    </w:p>
    <w:p w14:paraId="2CBF0704" w14:textId="77777777" w:rsidR="00CF59B6" w:rsidRPr="007D0B5C" w:rsidRDefault="00CF59B6" w:rsidP="00AF1CDF">
      <w:pPr>
        <w:pStyle w:val="afffff8"/>
        <w:ind w:left="794" w:right="794"/>
        <w:jc w:val="both"/>
        <w:rPr>
          <w:color w:val="000000" w:themeColor="text1"/>
          <w:lang w:val="en-US"/>
        </w:rPr>
      </w:pPr>
      <w:r w:rsidRPr="00EF3855">
        <w:rPr>
          <w:i/>
          <w:iCs/>
          <w:color w:val="000000" w:themeColor="text1"/>
        </w:rPr>
        <w:t>Рис. 3.</w:t>
      </w:r>
      <w:r w:rsidR="00AF1CDF" w:rsidRPr="00EF3855">
        <w:rPr>
          <w:i/>
          <w:iCs/>
          <w:color w:val="000000" w:themeColor="text1"/>
        </w:rPr>
        <w:t xml:space="preserve"> </w:t>
      </w:r>
      <w:r w:rsidRPr="00EF3855">
        <w:rPr>
          <w:color w:val="000000" w:themeColor="text1"/>
        </w:rPr>
        <w:t xml:space="preserve">Схема анализируемой системы с семью зонами надежности </w:t>
      </w:r>
      <w:r w:rsidR="00AF1CDF" w:rsidRPr="00EF3855">
        <w:rPr>
          <w:color w:val="000000" w:themeColor="text1"/>
        </w:rPr>
        <w:br/>
        <w:t xml:space="preserve">          </w:t>
      </w:r>
      <w:r w:rsidRPr="00EF3855">
        <w:rPr>
          <w:color w:val="000000" w:themeColor="text1"/>
        </w:rPr>
        <w:t>и семью ЛЭП</w:t>
      </w:r>
      <w:r w:rsidR="00AF1CDF" w:rsidRPr="007D0B5C">
        <w:rPr>
          <w:color w:val="000000" w:themeColor="text1"/>
          <w:lang w:val="en-US"/>
        </w:rPr>
        <w:t xml:space="preserve"> </w:t>
      </w:r>
      <w:r w:rsidRPr="00EF3855">
        <w:rPr>
          <w:color w:val="000000" w:themeColor="text1"/>
        </w:rPr>
        <w:t>входящих</w:t>
      </w:r>
      <w:r w:rsidR="00AF1CDF" w:rsidRPr="007D0B5C">
        <w:rPr>
          <w:color w:val="000000" w:themeColor="text1"/>
          <w:lang w:val="en-US"/>
        </w:rPr>
        <w:t xml:space="preserve"> </w:t>
      </w:r>
      <w:r w:rsidRPr="00EF3855">
        <w:rPr>
          <w:color w:val="000000" w:themeColor="text1"/>
        </w:rPr>
        <w:t>в</w:t>
      </w:r>
      <w:r w:rsidR="00AF1CDF" w:rsidRPr="007D0B5C">
        <w:rPr>
          <w:color w:val="000000" w:themeColor="text1"/>
          <w:lang w:val="en-US"/>
        </w:rPr>
        <w:t xml:space="preserve"> </w:t>
      </w:r>
      <w:r w:rsidRPr="00EF3855">
        <w:rPr>
          <w:color w:val="000000" w:themeColor="text1"/>
        </w:rPr>
        <w:t>пять</w:t>
      </w:r>
      <w:r w:rsidR="00AF1CDF" w:rsidRPr="007D0B5C">
        <w:rPr>
          <w:color w:val="000000" w:themeColor="text1"/>
          <w:lang w:val="en-US"/>
        </w:rPr>
        <w:t xml:space="preserve"> </w:t>
      </w:r>
      <w:r w:rsidRPr="00EF3855">
        <w:rPr>
          <w:color w:val="000000" w:themeColor="text1"/>
        </w:rPr>
        <w:t>контролируемых</w:t>
      </w:r>
      <w:r w:rsidR="00AF1CDF" w:rsidRPr="007D0B5C">
        <w:rPr>
          <w:color w:val="000000" w:themeColor="text1"/>
          <w:lang w:val="en-US"/>
        </w:rPr>
        <w:t xml:space="preserve"> </w:t>
      </w:r>
      <w:r w:rsidR="00AF1CDF" w:rsidRPr="00EF3855">
        <w:rPr>
          <w:color w:val="000000" w:themeColor="text1"/>
        </w:rPr>
        <w:t>сечений</w:t>
      </w:r>
    </w:p>
    <w:p w14:paraId="377CE245" w14:textId="77777777" w:rsidR="00CF59B6" w:rsidRPr="00EF3855" w:rsidRDefault="00CF59B6" w:rsidP="00AF1CDF">
      <w:pPr>
        <w:pStyle w:val="afffff8"/>
        <w:ind w:left="794" w:right="794"/>
        <w:jc w:val="both"/>
        <w:rPr>
          <w:color w:val="000000" w:themeColor="text1"/>
          <w:lang w:val="en-US"/>
        </w:rPr>
      </w:pPr>
      <w:r w:rsidRPr="00EF3855">
        <w:rPr>
          <w:i/>
          <w:iCs/>
          <w:color w:val="000000" w:themeColor="text1"/>
          <w:lang w:val="en-US"/>
        </w:rPr>
        <w:t>Fig</w:t>
      </w:r>
      <w:r w:rsidRPr="007D0B5C">
        <w:rPr>
          <w:i/>
          <w:iCs/>
          <w:color w:val="000000" w:themeColor="text1"/>
          <w:lang w:val="en-US"/>
        </w:rPr>
        <w:t>. 3</w:t>
      </w:r>
      <w:r w:rsidRPr="007D0B5C">
        <w:rPr>
          <w:color w:val="000000" w:themeColor="text1"/>
          <w:lang w:val="en-US"/>
        </w:rPr>
        <w:t xml:space="preserve">. </w:t>
      </w:r>
      <w:r w:rsidRPr="00EF3855">
        <w:rPr>
          <w:color w:val="000000" w:themeColor="text1"/>
          <w:lang w:val="en-US"/>
        </w:rPr>
        <w:t xml:space="preserve">Diagram of the analyzed system with seven reliability zones </w:t>
      </w:r>
      <w:r w:rsidR="00AF1CDF" w:rsidRPr="007D0B5C">
        <w:rPr>
          <w:color w:val="000000" w:themeColor="text1"/>
          <w:lang w:val="en-US"/>
        </w:rPr>
        <w:br/>
        <w:t xml:space="preserve">       </w:t>
      </w:r>
      <w:r w:rsidRPr="00EF3855">
        <w:rPr>
          <w:color w:val="000000" w:themeColor="text1"/>
          <w:lang w:val="en-US"/>
        </w:rPr>
        <w:t>and seven power lines, included into the five controlled sections</w:t>
      </w:r>
    </w:p>
    <w:p w14:paraId="4D014549" w14:textId="77777777" w:rsidR="00CF59B6" w:rsidRPr="00EF3855" w:rsidRDefault="00CF59B6" w:rsidP="001045F5">
      <w:pPr>
        <w:rPr>
          <w:color w:val="000000" w:themeColor="text1"/>
        </w:rPr>
      </w:pPr>
      <w:r w:rsidRPr="00EF3855">
        <w:rPr>
          <w:color w:val="000000" w:themeColor="text1"/>
        </w:rPr>
        <w:t xml:space="preserve">В результате работы модели </w:t>
      </w:r>
      <w:r w:rsidR="00AF1CDF" w:rsidRPr="00EF3855">
        <w:rPr>
          <w:color w:val="000000" w:themeColor="text1"/>
          <w:position w:val="-10"/>
        </w:rPr>
        <w:object w:dxaOrig="720" w:dyaOrig="320" w14:anchorId="132A43BE">
          <v:shape id="_x0000_i1125" type="#_x0000_t75" style="width:36pt;height:16.5pt" o:ole="">
            <v:imagedata r:id="rId187" o:title=""/>
          </v:shape>
          <o:OLEObject Type="Embed" ProgID="Equation.DSMT4" ShapeID="_x0000_i1125" DrawAspect="Content" ObjectID="_1807353601" r:id="rId188"/>
        </w:object>
      </w:r>
      <w:r w:rsidR="00AF1CDF" w:rsidRPr="00EF3855">
        <w:rPr>
          <w:color w:val="000000" w:themeColor="text1"/>
        </w:rPr>
        <w:t xml:space="preserve"> </w:t>
      </w:r>
      <w:r w:rsidRPr="00EF3855">
        <w:rPr>
          <w:color w:val="000000" w:themeColor="text1"/>
        </w:rPr>
        <w:t>в рамках расчета №</w:t>
      </w:r>
      <w:r w:rsidR="00AF1CDF" w:rsidRPr="00EF3855">
        <w:rPr>
          <w:color w:val="000000" w:themeColor="text1"/>
        </w:rPr>
        <w:t> </w:t>
      </w:r>
      <w:r w:rsidRPr="00EF3855">
        <w:rPr>
          <w:color w:val="000000" w:themeColor="text1"/>
        </w:rPr>
        <w:t>1 был определен дефицит мощности</w:t>
      </w:r>
      <w:r w:rsidR="002A2902" w:rsidRPr="00EF3855">
        <w:rPr>
          <w:color w:val="000000" w:themeColor="text1"/>
        </w:rPr>
        <w:t>,</w:t>
      </w:r>
      <w:r w:rsidRPr="00EF3855">
        <w:rPr>
          <w:color w:val="000000" w:themeColor="text1"/>
        </w:rPr>
        <w:t xml:space="preserve"> равн</w:t>
      </w:r>
      <w:r w:rsidR="00916F0E" w:rsidRPr="00EF3855">
        <w:rPr>
          <w:color w:val="000000" w:themeColor="text1"/>
        </w:rPr>
        <w:t>ый 766,</w:t>
      </w:r>
      <w:r w:rsidRPr="00EF3855">
        <w:rPr>
          <w:color w:val="000000" w:themeColor="text1"/>
        </w:rPr>
        <w:t>137 МВт</w:t>
      </w:r>
      <w:r w:rsidR="002A2902" w:rsidRPr="00EF3855">
        <w:rPr>
          <w:color w:val="000000" w:themeColor="text1"/>
        </w:rPr>
        <w:t>.</w:t>
      </w:r>
      <w:r w:rsidRPr="00EF3855">
        <w:rPr>
          <w:color w:val="000000" w:themeColor="text1"/>
        </w:rPr>
        <w:t xml:space="preserve"> </w:t>
      </w:r>
      <w:r w:rsidR="002A2902" w:rsidRPr="00EF3855">
        <w:rPr>
          <w:color w:val="000000" w:themeColor="text1"/>
        </w:rPr>
        <w:t>Р</w:t>
      </w:r>
      <w:r w:rsidRPr="00EF3855">
        <w:rPr>
          <w:color w:val="000000" w:themeColor="text1"/>
        </w:rPr>
        <w:t xml:space="preserve">аспределение мощности по ЛЭП отличалось от результатов работы моделей </w:t>
      </w:r>
      <w:r w:rsidR="00634E7E" w:rsidRPr="00EF3855">
        <w:rPr>
          <w:color w:val="000000" w:themeColor="text1"/>
          <w:position w:val="-10"/>
        </w:rPr>
        <w:object w:dxaOrig="680" w:dyaOrig="320" w14:anchorId="57758B4A">
          <v:shape id="_x0000_i1126" type="#_x0000_t75" style="width:33.75pt;height:16.5pt" o:ole="">
            <v:imagedata r:id="rId181" o:title=""/>
          </v:shape>
          <o:OLEObject Type="Embed" ProgID="Equation.DSMT4" ShapeID="_x0000_i1126" DrawAspect="Content" ObjectID="_1807353602" r:id="rId189"/>
        </w:object>
      </w:r>
      <w:r w:rsidRPr="00EF3855">
        <w:rPr>
          <w:color w:val="000000" w:themeColor="text1"/>
        </w:rPr>
        <w:t xml:space="preserve"> и </w:t>
      </w:r>
      <w:r w:rsidR="00634E7E" w:rsidRPr="00EF3855">
        <w:rPr>
          <w:color w:val="000000" w:themeColor="text1"/>
          <w:position w:val="-10"/>
        </w:rPr>
        <w:object w:dxaOrig="720" w:dyaOrig="320" w14:anchorId="536D89B9">
          <v:shape id="_x0000_i1127" type="#_x0000_t75" style="width:36pt;height:16.5pt" o:ole="">
            <v:imagedata r:id="rId190" o:title=""/>
          </v:shape>
          <o:OLEObject Type="Embed" ProgID="Equation.DSMT4" ShapeID="_x0000_i1127" DrawAspect="Content" ObjectID="_1807353603" r:id="rId191"/>
        </w:object>
      </w:r>
      <w:r w:rsidR="002A2902" w:rsidRPr="00EF3855">
        <w:rPr>
          <w:color w:val="000000" w:themeColor="text1"/>
        </w:rPr>
        <w:t xml:space="preserve">, в </w:t>
      </w:r>
      <w:r w:rsidRPr="00EF3855">
        <w:rPr>
          <w:color w:val="000000" w:themeColor="text1"/>
        </w:rPr>
        <w:t xml:space="preserve">данном случае были загружены всего </w:t>
      </w:r>
      <w:r w:rsidR="002A2902" w:rsidRPr="00EF3855">
        <w:rPr>
          <w:color w:val="000000" w:themeColor="text1"/>
        </w:rPr>
        <w:t>три</w:t>
      </w:r>
      <w:r w:rsidRPr="00EF3855">
        <w:rPr>
          <w:color w:val="000000" w:themeColor="text1"/>
        </w:rPr>
        <w:t xml:space="preserve"> линии. Генерация в 6</w:t>
      </w:r>
      <w:r w:rsidR="002A2902" w:rsidRPr="00EF3855">
        <w:rPr>
          <w:color w:val="000000" w:themeColor="text1"/>
        </w:rPr>
        <w:t>-й</w:t>
      </w:r>
      <w:r w:rsidRPr="00EF3855">
        <w:rPr>
          <w:color w:val="000000" w:themeColor="text1"/>
        </w:rPr>
        <w:t xml:space="preserve"> зоне надежности ниже по сравнению с расчетами для схемы </w:t>
      </w:r>
      <w:r w:rsidR="00AF1CDF" w:rsidRPr="00EF3855">
        <w:rPr>
          <w:color w:val="000000" w:themeColor="text1"/>
          <w:position w:val="-10"/>
        </w:rPr>
        <w:object w:dxaOrig="440" w:dyaOrig="320" w14:anchorId="2C495101">
          <v:shape id="_x0000_i1128" type="#_x0000_t75" style="width:21.75pt;height:16.5pt" o:ole="">
            <v:imagedata r:id="rId192" o:title=""/>
          </v:shape>
          <o:OLEObject Type="Embed" ProgID="Equation.DSMT4" ShapeID="_x0000_i1128" DrawAspect="Content" ObjectID="_1807353604" r:id="rId193"/>
        </w:object>
      </w:r>
      <w:r w:rsidRPr="00EF3855">
        <w:rPr>
          <w:color w:val="000000" w:themeColor="text1"/>
        </w:rPr>
        <w:t>.</w:t>
      </w:r>
    </w:p>
    <w:p w14:paraId="44CBE1A7" w14:textId="77777777" w:rsidR="00CF59B6" w:rsidRPr="00EF3855" w:rsidRDefault="00CF59B6" w:rsidP="001045F5">
      <w:pPr>
        <w:pStyle w:val="afffffffa"/>
        <w:spacing w:before="120" w:after="120"/>
        <w:jc w:val="right"/>
        <w:rPr>
          <w:i/>
          <w:iCs/>
          <w:color w:val="000000" w:themeColor="text1"/>
          <w:sz w:val="20"/>
        </w:rPr>
      </w:pPr>
      <w:r w:rsidRPr="00EF3855">
        <w:rPr>
          <w:i/>
          <w:iCs/>
          <w:color w:val="000000" w:themeColor="text1"/>
          <w:sz w:val="20"/>
        </w:rPr>
        <w:t>Таблица 6</w:t>
      </w:r>
    </w:p>
    <w:p w14:paraId="5C9C9F3B" w14:textId="77777777" w:rsidR="00CF59B6" w:rsidRPr="00EF3855" w:rsidRDefault="00CF59B6" w:rsidP="001045F5">
      <w:pPr>
        <w:pStyle w:val="afffffffa"/>
        <w:spacing w:before="120" w:after="12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6</w:t>
      </w:r>
    </w:p>
    <w:p w14:paraId="7F9572EC" w14:textId="77777777" w:rsidR="00CF59B6" w:rsidRPr="00EF3855" w:rsidRDefault="00CF59B6" w:rsidP="001045F5">
      <w:pPr>
        <w:pStyle w:val="afffffffa"/>
        <w:spacing w:before="120" w:after="120"/>
        <w:jc w:val="center"/>
        <w:rPr>
          <w:b/>
          <w:bCs/>
          <w:color w:val="000000" w:themeColor="text1"/>
          <w:sz w:val="20"/>
        </w:rPr>
      </w:pPr>
      <w:r w:rsidRPr="00EF3855">
        <w:rPr>
          <w:b/>
          <w:bCs/>
          <w:color w:val="000000" w:themeColor="text1"/>
          <w:sz w:val="20"/>
        </w:rPr>
        <w:t>Начальные параметры контролируемых сечений и ЛЭП для ТС</w:t>
      </w:r>
      <w:r w:rsidRPr="00EF3855">
        <w:rPr>
          <w:b/>
          <w:bCs/>
          <w:color w:val="000000" w:themeColor="text1"/>
          <w:sz w:val="20"/>
          <w:vertAlign w:val="subscript"/>
        </w:rPr>
        <w:t>4</w:t>
      </w:r>
    </w:p>
    <w:p w14:paraId="2366B56E" w14:textId="77777777" w:rsidR="00CF59B6" w:rsidRPr="007D0B5C" w:rsidRDefault="00CF59B6" w:rsidP="001045F5">
      <w:pPr>
        <w:pStyle w:val="afffffffa"/>
        <w:spacing w:before="120" w:after="120"/>
        <w:jc w:val="center"/>
        <w:rPr>
          <w:b/>
          <w:bCs/>
          <w:color w:val="000000" w:themeColor="text1"/>
          <w:sz w:val="20"/>
          <w:lang w:val="en-US"/>
        </w:rPr>
      </w:pPr>
      <w:r w:rsidRPr="00EF3855">
        <w:rPr>
          <w:b/>
          <w:bCs/>
          <w:color w:val="000000" w:themeColor="text1"/>
          <w:sz w:val="20"/>
          <w:lang w:val="en-US"/>
        </w:rPr>
        <w:t>Initial parameters of controlled sections and power lines for TS</w:t>
      </w:r>
      <w:r w:rsidRPr="00EF3855">
        <w:rPr>
          <w:b/>
          <w:bCs/>
          <w:color w:val="000000" w:themeColor="text1"/>
          <w:sz w:val="20"/>
          <w:vertAlign w:val="subscript"/>
          <w:lang w:val="en-US"/>
        </w:rPr>
        <w:t>4</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876"/>
        <w:gridCol w:w="1712"/>
        <w:gridCol w:w="1744"/>
      </w:tblGrid>
      <w:tr w:rsidR="00EF3855" w:rsidRPr="00EF3855" w14:paraId="727F4D91" w14:textId="77777777" w:rsidTr="004834DD">
        <w:trPr>
          <w:jc w:val="center"/>
        </w:trPr>
        <w:tc>
          <w:tcPr>
            <w:tcW w:w="1974" w:type="dxa"/>
            <w:vMerge w:val="restart"/>
            <w:vAlign w:val="center"/>
          </w:tcPr>
          <w:p w14:paraId="364B13CE"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 xml:space="preserve">Наименование </w:t>
            </w:r>
            <w:r w:rsidR="004834DD" w:rsidRPr="00EF3855">
              <w:rPr>
                <w:color w:val="000000" w:themeColor="text1"/>
                <w:sz w:val="20"/>
              </w:rPr>
              <w:br/>
            </w:r>
            <w:r w:rsidRPr="00EF3855">
              <w:rPr>
                <w:color w:val="000000" w:themeColor="text1"/>
                <w:sz w:val="20"/>
              </w:rPr>
              <w:t>контролируемого сечения</w:t>
            </w:r>
          </w:p>
        </w:tc>
        <w:tc>
          <w:tcPr>
            <w:tcW w:w="1816" w:type="dxa"/>
            <w:vMerge w:val="restart"/>
            <w:vAlign w:val="center"/>
          </w:tcPr>
          <w:p w14:paraId="79438D50"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 xml:space="preserve">Номера </w:t>
            </w:r>
            <w:r w:rsidR="004834DD" w:rsidRPr="00EF3855">
              <w:rPr>
                <w:color w:val="000000" w:themeColor="text1"/>
                <w:sz w:val="20"/>
              </w:rPr>
              <w:br/>
            </w:r>
            <w:r w:rsidRPr="00EF3855">
              <w:rPr>
                <w:color w:val="000000" w:themeColor="text1"/>
                <w:sz w:val="20"/>
              </w:rPr>
              <w:t>зон над</w:t>
            </w:r>
            <w:r w:rsidR="004834DD" w:rsidRPr="00EF3855">
              <w:rPr>
                <w:color w:val="000000" w:themeColor="text1"/>
                <w:sz w:val="20"/>
              </w:rPr>
              <w:t>е</w:t>
            </w:r>
            <w:r w:rsidRPr="00EF3855">
              <w:rPr>
                <w:color w:val="000000" w:themeColor="text1"/>
                <w:sz w:val="20"/>
              </w:rPr>
              <w:t>жности</w:t>
            </w:r>
            <w:r w:rsidR="002A2902" w:rsidRPr="00EF3855">
              <w:rPr>
                <w:color w:val="000000" w:themeColor="text1"/>
                <w:sz w:val="20"/>
              </w:rPr>
              <w:t>,</w:t>
            </w:r>
            <w:r w:rsidRPr="00EF3855">
              <w:rPr>
                <w:color w:val="000000" w:themeColor="text1"/>
                <w:sz w:val="20"/>
              </w:rPr>
              <w:t xml:space="preserve"> </w:t>
            </w:r>
            <w:r w:rsidR="004834DD" w:rsidRPr="00EF3855">
              <w:rPr>
                <w:color w:val="000000" w:themeColor="text1"/>
                <w:sz w:val="20"/>
              </w:rPr>
              <w:br/>
            </w:r>
            <w:r w:rsidRPr="00EF3855">
              <w:rPr>
                <w:color w:val="000000" w:themeColor="text1"/>
                <w:sz w:val="20"/>
              </w:rPr>
              <w:t xml:space="preserve">примыкающих </w:t>
            </w:r>
            <w:r w:rsidR="004834DD" w:rsidRPr="00EF3855">
              <w:rPr>
                <w:color w:val="000000" w:themeColor="text1"/>
                <w:sz w:val="20"/>
              </w:rPr>
              <w:br/>
            </w:r>
            <w:r w:rsidRPr="00EF3855">
              <w:rPr>
                <w:color w:val="000000" w:themeColor="text1"/>
                <w:sz w:val="20"/>
              </w:rPr>
              <w:t>к ЛЭП</w:t>
            </w:r>
          </w:p>
        </w:tc>
        <w:tc>
          <w:tcPr>
            <w:tcW w:w="3345" w:type="dxa"/>
            <w:gridSpan w:val="2"/>
            <w:vAlign w:val="center"/>
          </w:tcPr>
          <w:p w14:paraId="2F914135"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МДП сечений по направлениям</w:t>
            </w:r>
          </w:p>
        </w:tc>
      </w:tr>
      <w:tr w:rsidR="00EF3855" w:rsidRPr="00EF3855" w14:paraId="28AE2E29" w14:textId="77777777" w:rsidTr="004834DD">
        <w:trPr>
          <w:trHeight w:val="279"/>
          <w:jc w:val="center"/>
        </w:trPr>
        <w:tc>
          <w:tcPr>
            <w:tcW w:w="1974" w:type="dxa"/>
            <w:vMerge/>
            <w:vAlign w:val="center"/>
          </w:tcPr>
          <w:p w14:paraId="18CFA02D" w14:textId="77777777" w:rsidR="00CF59B6" w:rsidRPr="00EF3855" w:rsidRDefault="00CF59B6" w:rsidP="00201F96">
            <w:pPr>
              <w:pStyle w:val="afffffffa"/>
              <w:spacing w:before="30" w:after="30"/>
              <w:jc w:val="center"/>
              <w:rPr>
                <w:color w:val="000000" w:themeColor="text1"/>
                <w:sz w:val="20"/>
              </w:rPr>
            </w:pPr>
          </w:p>
        </w:tc>
        <w:tc>
          <w:tcPr>
            <w:tcW w:w="1816" w:type="dxa"/>
            <w:vMerge/>
            <w:vAlign w:val="center"/>
          </w:tcPr>
          <w:p w14:paraId="7040926C" w14:textId="77777777" w:rsidR="00CF59B6" w:rsidRPr="00EF3855" w:rsidRDefault="00CF59B6" w:rsidP="00201F96">
            <w:pPr>
              <w:pStyle w:val="afffffffa"/>
              <w:spacing w:before="30" w:after="30"/>
              <w:jc w:val="center"/>
              <w:rPr>
                <w:color w:val="000000" w:themeColor="text1"/>
                <w:sz w:val="20"/>
              </w:rPr>
            </w:pPr>
          </w:p>
        </w:tc>
        <w:tc>
          <w:tcPr>
            <w:tcW w:w="1657" w:type="dxa"/>
            <w:vAlign w:val="center"/>
          </w:tcPr>
          <w:p w14:paraId="783E1C49"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Прямое (МВт)</w:t>
            </w:r>
          </w:p>
        </w:tc>
        <w:tc>
          <w:tcPr>
            <w:tcW w:w="1688" w:type="dxa"/>
            <w:vAlign w:val="center"/>
          </w:tcPr>
          <w:p w14:paraId="01D021D2"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Обратное (МВт)</w:t>
            </w:r>
          </w:p>
        </w:tc>
      </w:tr>
      <w:tr w:rsidR="00EF3855" w:rsidRPr="00EF3855" w14:paraId="3706A21F" w14:textId="77777777" w:rsidTr="004834DD">
        <w:trPr>
          <w:jc w:val="center"/>
        </w:trPr>
        <w:tc>
          <w:tcPr>
            <w:tcW w:w="1974" w:type="dxa"/>
            <w:vMerge w:val="restart"/>
            <w:vAlign w:val="center"/>
          </w:tcPr>
          <w:p w14:paraId="3D2DAF91"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С1</w:t>
            </w:r>
          </w:p>
        </w:tc>
        <w:tc>
          <w:tcPr>
            <w:tcW w:w="1816" w:type="dxa"/>
            <w:vAlign w:val="center"/>
          </w:tcPr>
          <w:p w14:paraId="1CB521E6" w14:textId="77777777" w:rsidR="00CF59B6" w:rsidRPr="00EF3855" w:rsidRDefault="00CF59B6" w:rsidP="00916F0E">
            <w:pPr>
              <w:pStyle w:val="afffffffa"/>
              <w:spacing w:before="30" w:after="30"/>
              <w:jc w:val="center"/>
              <w:rPr>
                <w:color w:val="000000" w:themeColor="text1"/>
                <w:sz w:val="20"/>
              </w:rPr>
            </w:pPr>
            <w:r w:rsidRPr="00EF3855">
              <w:rPr>
                <w:color w:val="000000" w:themeColor="text1"/>
                <w:sz w:val="20"/>
              </w:rPr>
              <w:t>1–2</w:t>
            </w:r>
          </w:p>
        </w:tc>
        <w:tc>
          <w:tcPr>
            <w:tcW w:w="1657" w:type="dxa"/>
            <w:vMerge w:val="restart"/>
            <w:vAlign w:val="center"/>
          </w:tcPr>
          <w:p w14:paraId="6BE22E52"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1310</w:t>
            </w:r>
          </w:p>
        </w:tc>
        <w:tc>
          <w:tcPr>
            <w:tcW w:w="1688" w:type="dxa"/>
            <w:vMerge w:val="restart"/>
            <w:vAlign w:val="center"/>
          </w:tcPr>
          <w:p w14:paraId="5F1801B7"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1460</w:t>
            </w:r>
          </w:p>
        </w:tc>
      </w:tr>
      <w:tr w:rsidR="00EF3855" w:rsidRPr="00EF3855" w14:paraId="7BC93FCC" w14:textId="77777777" w:rsidTr="004834DD">
        <w:trPr>
          <w:jc w:val="center"/>
        </w:trPr>
        <w:tc>
          <w:tcPr>
            <w:tcW w:w="1974" w:type="dxa"/>
            <w:vMerge/>
            <w:vAlign w:val="center"/>
          </w:tcPr>
          <w:p w14:paraId="14865488" w14:textId="77777777" w:rsidR="00CF59B6" w:rsidRPr="00EF3855" w:rsidRDefault="00CF59B6" w:rsidP="00201F96">
            <w:pPr>
              <w:pStyle w:val="afffffffa"/>
              <w:spacing w:before="30" w:after="30"/>
              <w:jc w:val="center"/>
              <w:rPr>
                <w:color w:val="000000" w:themeColor="text1"/>
                <w:sz w:val="20"/>
              </w:rPr>
            </w:pPr>
          </w:p>
        </w:tc>
        <w:tc>
          <w:tcPr>
            <w:tcW w:w="1816" w:type="dxa"/>
            <w:vAlign w:val="center"/>
          </w:tcPr>
          <w:p w14:paraId="0065B403" w14:textId="77777777" w:rsidR="00CF59B6" w:rsidRPr="00EF3855" w:rsidRDefault="00916F0E" w:rsidP="00916F0E">
            <w:pPr>
              <w:pStyle w:val="afffffffa"/>
              <w:spacing w:before="30" w:after="30"/>
              <w:jc w:val="center"/>
              <w:rPr>
                <w:color w:val="000000" w:themeColor="text1"/>
                <w:sz w:val="20"/>
              </w:rPr>
            </w:pPr>
            <w:r w:rsidRPr="00EF3855">
              <w:rPr>
                <w:color w:val="000000" w:themeColor="text1"/>
                <w:sz w:val="20"/>
              </w:rPr>
              <w:t>2</w:t>
            </w:r>
            <w:r w:rsidR="00CF59B6" w:rsidRPr="00EF3855">
              <w:rPr>
                <w:color w:val="000000" w:themeColor="text1"/>
                <w:sz w:val="20"/>
              </w:rPr>
              <w:t>–3</w:t>
            </w:r>
          </w:p>
        </w:tc>
        <w:tc>
          <w:tcPr>
            <w:tcW w:w="1657" w:type="dxa"/>
            <w:vMerge/>
            <w:vAlign w:val="center"/>
          </w:tcPr>
          <w:p w14:paraId="58B778F5" w14:textId="77777777" w:rsidR="00CF59B6" w:rsidRPr="00EF3855" w:rsidRDefault="00CF59B6" w:rsidP="00201F96">
            <w:pPr>
              <w:pStyle w:val="afffffffa"/>
              <w:spacing w:before="30" w:after="30"/>
              <w:jc w:val="center"/>
              <w:rPr>
                <w:color w:val="000000" w:themeColor="text1"/>
                <w:sz w:val="20"/>
              </w:rPr>
            </w:pPr>
          </w:p>
        </w:tc>
        <w:tc>
          <w:tcPr>
            <w:tcW w:w="1688" w:type="dxa"/>
            <w:vMerge/>
            <w:vAlign w:val="center"/>
          </w:tcPr>
          <w:p w14:paraId="11A82CBE" w14:textId="77777777" w:rsidR="00CF59B6" w:rsidRPr="00EF3855" w:rsidRDefault="00CF59B6" w:rsidP="00201F96">
            <w:pPr>
              <w:pStyle w:val="afffffffa"/>
              <w:spacing w:before="30" w:after="30"/>
              <w:jc w:val="center"/>
              <w:rPr>
                <w:color w:val="000000" w:themeColor="text1"/>
                <w:sz w:val="20"/>
              </w:rPr>
            </w:pPr>
          </w:p>
        </w:tc>
      </w:tr>
      <w:tr w:rsidR="00EF3855" w:rsidRPr="00EF3855" w14:paraId="1D227581" w14:textId="77777777" w:rsidTr="004834DD">
        <w:trPr>
          <w:jc w:val="center"/>
        </w:trPr>
        <w:tc>
          <w:tcPr>
            <w:tcW w:w="1974" w:type="dxa"/>
            <w:vMerge/>
            <w:vAlign w:val="center"/>
          </w:tcPr>
          <w:p w14:paraId="72A17FF3" w14:textId="77777777" w:rsidR="00CF59B6" w:rsidRPr="00EF3855" w:rsidRDefault="00CF59B6" w:rsidP="00201F96">
            <w:pPr>
              <w:pStyle w:val="afffffffa"/>
              <w:spacing w:before="30" w:after="30"/>
              <w:jc w:val="center"/>
              <w:rPr>
                <w:color w:val="000000" w:themeColor="text1"/>
                <w:sz w:val="20"/>
              </w:rPr>
            </w:pPr>
          </w:p>
        </w:tc>
        <w:tc>
          <w:tcPr>
            <w:tcW w:w="1816" w:type="dxa"/>
            <w:vAlign w:val="center"/>
          </w:tcPr>
          <w:p w14:paraId="38B67D72" w14:textId="77777777" w:rsidR="00CF59B6" w:rsidRPr="00EF3855" w:rsidRDefault="00916F0E" w:rsidP="00916F0E">
            <w:pPr>
              <w:pStyle w:val="afffffffa"/>
              <w:spacing w:before="30" w:after="30"/>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1657" w:type="dxa"/>
            <w:vMerge/>
            <w:vAlign w:val="center"/>
          </w:tcPr>
          <w:p w14:paraId="4BF7551B" w14:textId="77777777" w:rsidR="00CF59B6" w:rsidRPr="00EF3855" w:rsidRDefault="00CF59B6" w:rsidP="00201F96">
            <w:pPr>
              <w:pStyle w:val="afffffffa"/>
              <w:spacing w:before="30" w:after="30"/>
              <w:jc w:val="center"/>
              <w:rPr>
                <w:color w:val="000000" w:themeColor="text1"/>
                <w:sz w:val="20"/>
              </w:rPr>
            </w:pPr>
          </w:p>
        </w:tc>
        <w:tc>
          <w:tcPr>
            <w:tcW w:w="1688" w:type="dxa"/>
            <w:vMerge/>
            <w:vAlign w:val="center"/>
          </w:tcPr>
          <w:p w14:paraId="6A88CCB7" w14:textId="77777777" w:rsidR="00CF59B6" w:rsidRPr="00EF3855" w:rsidRDefault="00CF59B6" w:rsidP="00201F96">
            <w:pPr>
              <w:pStyle w:val="afffffffa"/>
              <w:spacing w:before="30" w:after="30"/>
              <w:jc w:val="center"/>
              <w:rPr>
                <w:color w:val="000000" w:themeColor="text1"/>
                <w:sz w:val="20"/>
              </w:rPr>
            </w:pPr>
          </w:p>
        </w:tc>
      </w:tr>
      <w:tr w:rsidR="00EF3855" w:rsidRPr="00EF3855" w14:paraId="22641B0B" w14:textId="77777777" w:rsidTr="004834DD">
        <w:trPr>
          <w:jc w:val="center"/>
        </w:trPr>
        <w:tc>
          <w:tcPr>
            <w:tcW w:w="1974" w:type="dxa"/>
            <w:vMerge w:val="restart"/>
            <w:vAlign w:val="center"/>
          </w:tcPr>
          <w:p w14:paraId="4E02945A"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С2</w:t>
            </w:r>
          </w:p>
        </w:tc>
        <w:tc>
          <w:tcPr>
            <w:tcW w:w="1816" w:type="dxa"/>
            <w:vAlign w:val="center"/>
          </w:tcPr>
          <w:p w14:paraId="54022D44" w14:textId="77777777" w:rsidR="00CF59B6" w:rsidRPr="00EF3855" w:rsidRDefault="00916F0E" w:rsidP="00916F0E">
            <w:pPr>
              <w:pStyle w:val="afffffffa"/>
              <w:spacing w:before="30" w:after="30"/>
              <w:jc w:val="center"/>
              <w:rPr>
                <w:color w:val="000000" w:themeColor="text1"/>
                <w:sz w:val="20"/>
              </w:rPr>
            </w:pPr>
            <w:r w:rsidRPr="00EF3855">
              <w:rPr>
                <w:color w:val="000000" w:themeColor="text1"/>
                <w:sz w:val="20"/>
              </w:rPr>
              <w:t>2</w:t>
            </w:r>
            <w:r w:rsidR="00CF59B6" w:rsidRPr="00EF3855">
              <w:rPr>
                <w:color w:val="000000" w:themeColor="text1"/>
                <w:sz w:val="20"/>
              </w:rPr>
              <w:t>–4</w:t>
            </w:r>
          </w:p>
        </w:tc>
        <w:tc>
          <w:tcPr>
            <w:tcW w:w="1657" w:type="dxa"/>
            <w:vMerge w:val="restart"/>
            <w:vAlign w:val="center"/>
          </w:tcPr>
          <w:p w14:paraId="728F6B1B"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1400</w:t>
            </w:r>
          </w:p>
        </w:tc>
        <w:tc>
          <w:tcPr>
            <w:tcW w:w="1688" w:type="dxa"/>
            <w:vMerge w:val="restart"/>
            <w:vAlign w:val="center"/>
          </w:tcPr>
          <w:p w14:paraId="030CF01C"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1400</w:t>
            </w:r>
          </w:p>
        </w:tc>
      </w:tr>
      <w:tr w:rsidR="00EF3855" w:rsidRPr="00EF3855" w14:paraId="6204E732" w14:textId="77777777" w:rsidTr="004834DD">
        <w:trPr>
          <w:jc w:val="center"/>
        </w:trPr>
        <w:tc>
          <w:tcPr>
            <w:tcW w:w="1974" w:type="dxa"/>
            <w:vMerge/>
            <w:vAlign w:val="center"/>
          </w:tcPr>
          <w:p w14:paraId="756E49AA" w14:textId="77777777" w:rsidR="00CF59B6" w:rsidRPr="00EF3855" w:rsidRDefault="00CF59B6" w:rsidP="00201F96">
            <w:pPr>
              <w:pStyle w:val="afffffffa"/>
              <w:spacing w:before="30" w:after="30"/>
              <w:jc w:val="center"/>
              <w:rPr>
                <w:color w:val="000000" w:themeColor="text1"/>
                <w:sz w:val="20"/>
              </w:rPr>
            </w:pPr>
          </w:p>
        </w:tc>
        <w:tc>
          <w:tcPr>
            <w:tcW w:w="1816" w:type="dxa"/>
            <w:vAlign w:val="center"/>
          </w:tcPr>
          <w:p w14:paraId="230CF958" w14:textId="77777777" w:rsidR="00CF59B6" w:rsidRPr="00EF3855" w:rsidRDefault="00916F0E" w:rsidP="00916F0E">
            <w:pPr>
              <w:pStyle w:val="afffffffa"/>
              <w:spacing w:before="30" w:after="30"/>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1657" w:type="dxa"/>
            <w:vMerge/>
            <w:vAlign w:val="center"/>
          </w:tcPr>
          <w:p w14:paraId="43C65EBD" w14:textId="77777777" w:rsidR="00CF59B6" w:rsidRPr="00EF3855" w:rsidRDefault="00CF59B6" w:rsidP="00201F96">
            <w:pPr>
              <w:pStyle w:val="afffffffa"/>
              <w:spacing w:before="30" w:after="30"/>
              <w:jc w:val="center"/>
              <w:rPr>
                <w:color w:val="000000" w:themeColor="text1"/>
                <w:sz w:val="20"/>
              </w:rPr>
            </w:pPr>
          </w:p>
        </w:tc>
        <w:tc>
          <w:tcPr>
            <w:tcW w:w="1688" w:type="dxa"/>
            <w:vMerge/>
            <w:vAlign w:val="center"/>
          </w:tcPr>
          <w:p w14:paraId="2C2D5439" w14:textId="77777777" w:rsidR="00CF59B6" w:rsidRPr="00EF3855" w:rsidRDefault="00CF59B6" w:rsidP="00201F96">
            <w:pPr>
              <w:pStyle w:val="afffffffa"/>
              <w:spacing w:before="30" w:after="30"/>
              <w:jc w:val="center"/>
              <w:rPr>
                <w:color w:val="000000" w:themeColor="text1"/>
                <w:sz w:val="20"/>
              </w:rPr>
            </w:pPr>
          </w:p>
        </w:tc>
      </w:tr>
      <w:tr w:rsidR="00EF3855" w:rsidRPr="00EF3855" w14:paraId="28EBC431" w14:textId="77777777" w:rsidTr="004834DD">
        <w:trPr>
          <w:jc w:val="center"/>
        </w:trPr>
        <w:tc>
          <w:tcPr>
            <w:tcW w:w="1974" w:type="dxa"/>
            <w:vMerge w:val="restart"/>
            <w:vAlign w:val="center"/>
          </w:tcPr>
          <w:p w14:paraId="712656DB"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С3</w:t>
            </w:r>
          </w:p>
        </w:tc>
        <w:tc>
          <w:tcPr>
            <w:tcW w:w="1816" w:type="dxa"/>
            <w:vAlign w:val="center"/>
          </w:tcPr>
          <w:p w14:paraId="66DF0CC3" w14:textId="77777777" w:rsidR="00CF59B6" w:rsidRPr="00EF3855" w:rsidRDefault="00916F0E" w:rsidP="00916F0E">
            <w:pPr>
              <w:pStyle w:val="afffffffa"/>
              <w:spacing w:before="30" w:after="30"/>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1657" w:type="dxa"/>
            <w:vMerge w:val="restart"/>
            <w:vAlign w:val="center"/>
          </w:tcPr>
          <w:p w14:paraId="15F982C3"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2000</w:t>
            </w:r>
          </w:p>
        </w:tc>
        <w:tc>
          <w:tcPr>
            <w:tcW w:w="1688" w:type="dxa"/>
            <w:vMerge w:val="restart"/>
            <w:vAlign w:val="center"/>
          </w:tcPr>
          <w:p w14:paraId="201A383A"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2200</w:t>
            </w:r>
          </w:p>
        </w:tc>
      </w:tr>
      <w:tr w:rsidR="00EF3855" w:rsidRPr="00EF3855" w14:paraId="583D64F6" w14:textId="77777777" w:rsidTr="004834DD">
        <w:trPr>
          <w:jc w:val="center"/>
        </w:trPr>
        <w:tc>
          <w:tcPr>
            <w:tcW w:w="1974" w:type="dxa"/>
            <w:vMerge/>
            <w:vAlign w:val="center"/>
          </w:tcPr>
          <w:p w14:paraId="77D24B56" w14:textId="77777777" w:rsidR="00CF59B6" w:rsidRPr="00EF3855" w:rsidRDefault="00CF59B6" w:rsidP="00201F96">
            <w:pPr>
              <w:pStyle w:val="afffffffa"/>
              <w:spacing w:before="30" w:after="30"/>
              <w:jc w:val="center"/>
              <w:rPr>
                <w:color w:val="000000" w:themeColor="text1"/>
                <w:sz w:val="20"/>
              </w:rPr>
            </w:pPr>
          </w:p>
        </w:tc>
        <w:tc>
          <w:tcPr>
            <w:tcW w:w="1816" w:type="dxa"/>
            <w:vAlign w:val="center"/>
          </w:tcPr>
          <w:p w14:paraId="59A123A4" w14:textId="77777777" w:rsidR="00CF59B6" w:rsidRPr="00EF3855" w:rsidRDefault="00916F0E" w:rsidP="00916F0E">
            <w:pPr>
              <w:pStyle w:val="afffffffa"/>
              <w:spacing w:before="30" w:after="30"/>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1657" w:type="dxa"/>
            <w:vMerge/>
            <w:vAlign w:val="center"/>
          </w:tcPr>
          <w:p w14:paraId="15E13F18" w14:textId="77777777" w:rsidR="00CF59B6" w:rsidRPr="00EF3855" w:rsidRDefault="00CF59B6" w:rsidP="00201F96">
            <w:pPr>
              <w:pStyle w:val="afffffffa"/>
              <w:spacing w:before="30" w:after="30"/>
              <w:jc w:val="center"/>
              <w:rPr>
                <w:color w:val="000000" w:themeColor="text1"/>
                <w:sz w:val="20"/>
              </w:rPr>
            </w:pPr>
          </w:p>
        </w:tc>
        <w:tc>
          <w:tcPr>
            <w:tcW w:w="1688" w:type="dxa"/>
            <w:vMerge/>
            <w:vAlign w:val="center"/>
          </w:tcPr>
          <w:p w14:paraId="7D3E4080" w14:textId="77777777" w:rsidR="00CF59B6" w:rsidRPr="00EF3855" w:rsidRDefault="00CF59B6" w:rsidP="00201F96">
            <w:pPr>
              <w:pStyle w:val="afffffffa"/>
              <w:spacing w:before="30" w:after="30"/>
              <w:jc w:val="center"/>
              <w:rPr>
                <w:color w:val="000000" w:themeColor="text1"/>
                <w:sz w:val="20"/>
              </w:rPr>
            </w:pPr>
          </w:p>
        </w:tc>
      </w:tr>
      <w:tr w:rsidR="00EF3855" w:rsidRPr="00EF3855" w14:paraId="60927F53" w14:textId="77777777" w:rsidTr="004834DD">
        <w:trPr>
          <w:jc w:val="center"/>
        </w:trPr>
        <w:tc>
          <w:tcPr>
            <w:tcW w:w="1974" w:type="dxa"/>
            <w:vMerge w:val="restart"/>
            <w:vAlign w:val="center"/>
          </w:tcPr>
          <w:p w14:paraId="465711F3"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lastRenderedPageBreak/>
              <w:t>С4</w:t>
            </w:r>
          </w:p>
        </w:tc>
        <w:tc>
          <w:tcPr>
            <w:tcW w:w="1816" w:type="dxa"/>
            <w:vAlign w:val="center"/>
          </w:tcPr>
          <w:p w14:paraId="1558764A" w14:textId="77777777" w:rsidR="00CF59B6" w:rsidRPr="00EF3855" w:rsidRDefault="00916F0E" w:rsidP="00916F0E">
            <w:pPr>
              <w:pStyle w:val="afffffffa"/>
              <w:spacing w:before="30" w:after="30"/>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1657" w:type="dxa"/>
            <w:vMerge w:val="restart"/>
            <w:vAlign w:val="center"/>
          </w:tcPr>
          <w:p w14:paraId="7DBEB4A5"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450</w:t>
            </w:r>
          </w:p>
        </w:tc>
        <w:tc>
          <w:tcPr>
            <w:tcW w:w="1688" w:type="dxa"/>
            <w:vMerge w:val="restart"/>
            <w:vAlign w:val="center"/>
          </w:tcPr>
          <w:p w14:paraId="18250DE3"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450</w:t>
            </w:r>
          </w:p>
        </w:tc>
      </w:tr>
      <w:tr w:rsidR="00EF3855" w:rsidRPr="00EF3855" w14:paraId="7FA8F7FD" w14:textId="77777777" w:rsidTr="004834DD">
        <w:trPr>
          <w:jc w:val="center"/>
        </w:trPr>
        <w:tc>
          <w:tcPr>
            <w:tcW w:w="1974" w:type="dxa"/>
            <w:vMerge/>
            <w:vAlign w:val="center"/>
          </w:tcPr>
          <w:p w14:paraId="6F2B8664" w14:textId="77777777" w:rsidR="00CF59B6" w:rsidRPr="00EF3855" w:rsidRDefault="00CF59B6" w:rsidP="00201F96">
            <w:pPr>
              <w:pStyle w:val="afffffffa"/>
              <w:spacing w:before="30" w:after="30"/>
              <w:jc w:val="center"/>
              <w:rPr>
                <w:color w:val="000000" w:themeColor="text1"/>
                <w:sz w:val="20"/>
              </w:rPr>
            </w:pPr>
          </w:p>
        </w:tc>
        <w:tc>
          <w:tcPr>
            <w:tcW w:w="1816" w:type="dxa"/>
            <w:vAlign w:val="center"/>
          </w:tcPr>
          <w:p w14:paraId="73CF921A" w14:textId="77777777" w:rsidR="00CF59B6" w:rsidRPr="00EF3855" w:rsidRDefault="00916F0E" w:rsidP="00916F0E">
            <w:pPr>
              <w:pStyle w:val="afffffffa"/>
              <w:spacing w:before="30" w:after="30"/>
              <w:jc w:val="center"/>
              <w:rPr>
                <w:color w:val="000000" w:themeColor="text1"/>
                <w:sz w:val="20"/>
              </w:rPr>
            </w:pPr>
            <w:r w:rsidRPr="00EF3855">
              <w:rPr>
                <w:color w:val="000000" w:themeColor="text1"/>
                <w:sz w:val="20"/>
              </w:rPr>
              <w:t>5</w:t>
            </w:r>
            <w:r w:rsidR="00CF59B6" w:rsidRPr="00EF3855">
              <w:rPr>
                <w:color w:val="000000" w:themeColor="text1"/>
                <w:sz w:val="20"/>
              </w:rPr>
              <w:t>–6</w:t>
            </w:r>
          </w:p>
        </w:tc>
        <w:tc>
          <w:tcPr>
            <w:tcW w:w="1657" w:type="dxa"/>
            <w:vMerge/>
            <w:vAlign w:val="center"/>
          </w:tcPr>
          <w:p w14:paraId="7D24DF4F" w14:textId="77777777" w:rsidR="00CF59B6" w:rsidRPr="00EF3855" w:rsidRDefault="00CF59B6" w:rsidP="00201F96">
            <w:pPr>
              <w:pStyle w:val="afffffffa"/>
              <w:spacing w:before="30" w:after="30"/>
              <w:jc w:val="center"/>
              <w:rPr>
                <w:color w:val="000000" w:themeColor="text1"/>
                <w:sz w:val="20"/>
              </w:rPr>
            </w:pPr>
          </w:p>
        </w:tc>
        <w:tc>
          <w:tcPr>
            <w:tcW w:w="1688" w:type="dxa"/>
            <w:vMerge/>
            <w:vAlign w:val="center"/>
          </w:tcPr>
          <w:p w14:paraId="0A97E140" w14:textId="77777777" w:rsidR="00CF59B6" w:rsidRPr="00EF3855" w:rsidRDefault="00CF59B6" w:rsidP="00201F96">
            <w:pPr>
              <w:pStyle w:val="afffffffa"/>
              <w:spacing w:before="30" w:after="30"/>
              <w:jc w:val="center"/>
              <w:rPr>
                <w:color w:val="000000" w:themeColor="text1"/>
                <w:sz w:val="20"/>
              </w:rPr>
            </w:pPr>
          </w:p>
        </w:tc>
      </w:tr>
      <w:tr w:rsidR="00EF3855" w:rsidRPr="00EF3855" w14:paraId="450DD1D9" w14:textId="77777777" w:rsidTr="004834DD">
        <w:trPr>
          <w:jc w:val="center"/>
        </w:trPr>
        <w:tc>
          <w:tcPr>
            <w:tcW w:w="1974" w:type="dxa"/>
            <w:vAlign w:val="center"/>
          </w:tcPr>
          <w:p w14:paraId="103E9767"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С5</w:t>
            </w:r>
          </w:p>
        </w:tc>
        <w:tc>
          <w:tcPr>
            <w:tcW w:w="1816" w:type="dxa"/>
            <w:vAlign w:val="center"/>
          </w:tcPr>
          <w:p w14:paraId="4C4312E0" w14:textId="77777777" w:rsidR="00CF59B6" w:rsidRPr="00EF3855" w:rsidRDefault="00916F0E" w:rsidP="00916F0E">
            <w:pPr>
              <w:pStyle w:val="afffffffa"/>
              <w:spacing w:before="30" w:after="30"/>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1657" w:type="dxa"/>
            <w:vAlign w:val="center"/>
          </w:tcPr>
          <w:p w14:paraId="4437E7A7"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150</w:t>
            </w:r>
          </w:p>
        </w:tc>
        <w:tc>
          <w:tcPr>
            <w:tcW w:w="1688" w:type="dxa"/>
            <w:vAlign w:val="center"/>
          </w:tcPr>
          <w:p w14:paraId="2FBEC810" w14:textId="77777777" w:rsidR="00CF59B6" w:rsidRPr="00EF3855" w:rsidRDefault="00CF59B6" w:rsidP="00201F96">
            <w:pPr>
              <w:pStyle w:val="afffffffa"/>
              <w:spacing w:before="30" w:after="30"/>
              <w:jc w:val="center"/>
              <w:rPr>
                <w:color w:val="000000" w:themeColor="text1"/>
                <w:sz w:val="20"/>
              </w:rPr>
            </w:pPr>
            <w:r w:rsidRPr="00EF3855">
              <w:rPr>
                <w:color w:val="000000" w:themeColor="text1"/>
                <w:sz w:val="20"/>
              </w:rPr>
              <w:t>150</w:t>
            </w:r>
          </w:p>
        </w:tc>
      </w:tr>
    </w:tbl>
    <w:p w14:paraId="3E3848F9" w14:textId="77777777" w:rsidR="00CF59B6" w:rsidRPr="00EF3855" w:rsidRDefault="00CF59B6" w:rsidP="001045F5">
      <w:pPr>
        <w:rPr>
          <w:color w:val="000000" w:themeColor="text1"/>
          <w:spacing w:val="-2"/>
        </w:rPr>
      </w:pPr>
      <w:r w:rsidRPr="00EF3855">
        <w:rPr>
          <w:color w:val="000000" w:themeColor="text1"/>
          <w:spacing w:val="-2"/>
        </w:rPr>
        <w:t>Как видно из табл</w:t>
      </w:r>
      <w:r w:rsidR="004834DD" w:rsidRPr="00EF3855">
        <w:rPr>
          <w:color w:val="000000" w:themeColor="text1"/>
          <w:spacing w:val="-2"/>
        </w:rPr>
        <w:t>. </w:t>
      </w:r>
      <w:r w:rsidRPr="00EF3855">
        <w:rPr>
          <w:color w:val="000000" w:themeColor="text1"/>
          <w:spacing w:val="-2"/>
        </w:rPr>
        <w:t xml:space="preserve">7, при работе модели </w:t>
      </w:r>
      <w:r w:rsidR="004834DD" w:rsidRPr="00EF3855">
        <w:rPr>
          <w:color w:val="000000" w:themeColor="text1"/>
          <w:spacing w:val="-2"/>
          <w:position w:val="-10"/>
        </w:rPr>
        <w:object w:dxaOrig="720" w:dyaOrig="320" w14:anchorId="13B56231">
          <v:shape id="_x0000_i1129" type="#_x0000_t75" style="width:36pt;height:16.5pt" o:ole="">
            <v:imagedata r:id="rId194" o:title=""/>
          </v:shape>
          <o:OLEObject Type="Embed" ProgID="Equation.DSMT4" ShapeID="_x0000_i1129" DrawAspect="Content" ObjectID="_1807353605" r:id="rId195"/>
        </w:object>
      </w:r>
      <w:r w:rsidR="004834DD" w:rsidRPr="00EF3855">
        <w:rPr>
          <w:color w:val="000000" w:themeColor="text1"/>
          <w:spacing w:val="-2"/>
        </w:rPr>
        <w:t xml:space="preserve"> </w:t>
      </w:r>
      <w:r w:rsidRPr="00EF3855">
        <w:rPr>
          <w:color w:val="000000" w:themeColor="text1"/>
          <w:spacing w:val="-2"/>
        </w:rPr>
        <w:t xml:space="preserve">с </w:t>
      </w:r>
      <w:r w:rsidR="004834DD" w:rsidRPr="00EF3855">
        <w:rPr>
          <w:color w:val="000000" w:themeColor="text1"/>
          <w:spacing w:val="-2"/>
          <w:position w:val="-10"/>
        </w:rPr>
        <w:object w:dxaOrig="460" w:dyaOrig="320" w14:anchorId="3084A893">
          <v:shape id="_x0000_i1130" type="#_x0000_t75" style="width:22.5pt;height:16.5pt" o:ole="">
            <v:imagedata r:id="rId196" o:title=""/>
          </v:shape>
          <o:OLEObject Type="Embed" ProgID="Equation.DSMT4" ShapeID="_x0000_i1130" DrawAspect="Content" ObjectID="_1807353606" r:id="rId197"/>
        </w:object>
      </w:r>
      <w:r w:rsidR="004834DD" w:rsidRPr="00EF3855">
        <w:rPr>
          <w:color w:val="000000" w:themeColor="text1"/>
          <w:spacing w:val="-2"/>
        </w:rPr>
        <w:t xml:space="preserve"> </w:t>
      </w:r>
      <w:r w:rsidRPr="00EF3855">
        <w:rPr>
          <w:color w:val="000000" w:themeColor="text1"/>
          <w:spacing w:val="-2"/>
        </w:rPr>
        <w:t xml:space="preserve">наблюдаются отличия, а именно из </w:t>
      </w:r>
      <w:r w:rsidR="002A2902" w:rsidRPr="00EF3855">
        <w:rPr>
          <w:color w:val="000000" w:themeColor="text1"/>
          <w:spacing w:val="-2"/>
        </w:rPr>
        <w:t>семи линий задействуется только три</w:t>
      </w:r>
      <w:r w:rsidRPr="00EF3855">
        <w:rPr>
          <w:color w:val="000000" w:themeColor="text1"/>
          <w:spacing w:val="-2"/>
        </w:rPr>
        <w:t xml:space="preserve">, при этом идентично загружаются генераторные мощности </w:t>
      </w:r>
      <w:r w:rsidR="002A2902" w:rsidRPr="00EF3855">
        <w:rPr>
          <w:color w:val="000000" w:themeColor="text1"/>
          <w:spacing w:val="-2"/>
        </w:rPr>
        <w:t>шести</w:t>
      </w:r>
      <w:r w:rsidRPr="00EF3855">
        <w:rPr>
          <w:color w:val="000000" w:themeColor="text1"/>
          <w:spacing w:val="-2"/>
        </w:rPr>
        <w:t xml:space="preserve"> из </w:t>
      </w:r>
      <w:r w:rsidR="002A2902" w:rsidRPr="00EF3855">
        <w:rPr>
          <w:color w:val="000000" w:themeColor="text1"/>
          <w:spacing w:val="-2"/>
        </w:rPr>
        <w:t>семи</w:t>
      </w:r>
      <w:r w:rsidRPr="00EF3855">
        <w:rPr>
          <w:color w:val="000000" w:themeColor="text1"/>
          <w:spacing w:val="-2"/>
        </w:rPr>
        <w:t xml:space="preserve"> зон надежности, нагрузка также покрывается по-разному. В данном случае на распределение мощности повлияли направления связей внутри сечений, линии внутри не могут быть расставлены произвольно, их направления определяются </w:t>
      </w:r>
      <w:proofErr w:type="spellStart"/>
      <w:r w:rsidRPr="00EF3855">
        <w:rPr>
          <w:color w:val="000000" w:themeColor="text1"/>
          <w:spacing w:val="-2"/>
        </w:rPr>
        <w:t>экспертно</w:t>
      </w:r>
      <w:proofErr w:type="spellEnd"/>
      <w:r w:rsidRPr="00EF3855">
        <w:rPr>
          <w:color w:val="000000" w:themeColor="text1"/>
          <w:spacing w:val="-2"/>
        </w:rPr>
        <w:t>.</w:t>
      </w:r>
    </w:p>
    <w:p w14:paraId="10545BD1" w14:textId="77777777" w:rsidR="00CF59B6" w:rsidRPr="00EF3855" w:rsidRDefault="00CF59B6" w:rsidP="001045F5">
      <w:pPr>
        <w:pStyle w:val="afffffffa"/>
        <w:spacing w:before="120" w:after="120"/>
        <w:jc w:val="right"/>
        <w:rPr>
          <w:i/>
          <w:iCs/>
          <w:color w:val="000000" w:themeColor="text1"/>
          <w:sz w:val="20"/>
        </w:rPr>
      </w:pPr>
      <w:r w:rsidRPr="00EF3855">
        <w:rPr>
          <w:i/>
          <w:iCs/>
          <w:color w:val="000000" w:themeColor="text1"/>
          <w:sz w:val="20"/>
        </w:rPr>
        <w:t>Таблица 7</w:t>
      </w:r>
    </w:p>
    <w:p w14:paraId="0F530EDC" w14:textId="77777777" w:rsidR="00CF59B6" w:rsidRPr="00EF3855" w:rsidRDefault="00CF59B6" w:rsidP="001045F5">
      <w:pPr>
        <w:pStyle w:val="afffffffa"/>
        <w:spacing w:before="120" w:after="120"/>
        <w:jc w:val="right"/>
        <w:rPr>
          <w:i/>
          <w:iCs/>
          <w:color w:val="000000" w:themeColor="text1"/>
          <w:sz w:val="20"/>
        </w:rPr>
      </w:pPr>
      <w:r w:rsidRPr="00EF3855">
        <w:rPr>
          <w:i/>
          <w:iCs/>
          <w:color w:val="000000" w:themeColor="text1"/>
          <w:sz w:val="20"/>
        </w:rPr>
        <w:t>Table7</w:t>
      </w:r>
    </w:p>
    <w:p w14:paraId="006DCEAA" w14:textId="77777777" w:rsidR="00CF59B6" w:rsidRPr="00EF3855" w:rsidRDefault="00CF59B6" w:rsidP="001045F5">
      <w:pPr>
        <w:pStyle w:val="afffffffa"/>
        <w:spacing w:before="120" w:after="120"/>
        <w:jc w:val="center"/>
        <w:rPr>
          <w:b/>
          <w:bCs/>
          <w:color w:val="000000" w:themeColor="text1"/>
          <w:sz w:val="20"/>
        </w:rPr>
      </w:pPr>
      <w:r w:rsidRPr="00EF3855">
        <w:rPr>
          <w:b/>
          <w:bCs/>
          <w:color w:val="000000" w:themeColor="text1"/>
          <w:sz w:val="20"/>
        </w:rPr>
        <w:t>Результаты расчетов моделей МДМ</w:t>
      </w:r>
      <w:r w:rsidRPr="00EF3855">
        <w:rPr>
          <w:b/>
          <w:bCs/>
          <w:color w:val="000000" w:themeColor="text1"/>
          <w:sz w:val="20"/>
          <w:vertAlign w:val="subscript"/>
        </w:rPr>
        <w:t>1</w:t>
      </w:r>
      <w:r w:rsidRPr="00EF3855">
        <w:rPr>
          <w:b/>
          <w:bCs/>
          <w:color w:val="000000" w:themeColor="text1"/>
          <w:sz w:val="20"/>
        </w:rPr>
        <w:t xml:space="preserve"> для ТС</w:t>
      </w:r>
      <w:r w:rsidRPr="00EF3855">
        <w:rPr>
          <w:b/>
          <w:bCs/>
          <w:color w:val="000000" w:themeColor="text1"/>
          <w:sz w:val="20"/>
          <w:vertAlign w:val="subscript"/>
        </w:rPr>
        <w:t>3</w:t>
      </w:r>
      <w:r w:rsidRPr="00EF3855">
        <w:rPr>
          <w:b/>
          <w:bCs/>
          <w:color w:val="000000" w:themeColor="text1"/>
          <w:sz w:val="20"/>
        </w:rPr>
        <w:t xml:space="preserve"> и МДМ</w:t>
      </w:r>
      <w:r w:rsidRPr="00EF3855">
        <w:rPr>
          <w:b/>
          <w:bCs/>
          <w:color w:val="000000" w:themeColor="text1"/>
          <w:sz w:val="20"/>
          <w:vertAlign w:val="subscript"/>
        </w:rPr>
        <w:t>2</w:t>
      </w:r>
      <w:r w:rsidRPr="00EF3855">
        <w:rPr>
          <w:b/>
          <w:bCs/>
          <w:color w:val="000000" w:themeColor="text1"/>
          <w:sz w:val="20"/>
        </w:rPr>
        <w:t xml:space="preserve"> для ТС</w:t>
      </w:r>
      <w:r w:rsidRPr="00EF3855">
        <w:rPr>
          <w:b/>
          <w:bCs/>
          <w:color w:val="000000" w:themeColor="text1"/>
          <w:sz w:val="20"/>
          <w:vertAlign w:val="subscript"/>
        </w:rPr>
        <w:t>4</w:t>
      </w:r>
    </w:p>
    <w:p w14:paraId="0F9E00D7" w14:textId="77777777" w:rsidR="00CF59B6" w:rsidRPr="00EF3855" w:rsidRDefault="00CF59B6" w:rsidP="001045F5">
      <w:pPr>
        <w:pStyle w:val="afffffffa"/>
        <w:spacing w:before="120" w:after="120"/>
        <w:jc w:val="center"/>
        <w:rPr>
          <w:b/>
          <w:bCs/>
          <w:color w:val="000000" w:themeColor="text1"/>
          <w:sz w:val="18"/>
          <w:szCs w:val="18"/>
          <w:lang w:val="en-US"/>
        </w:rPr>
      </w:pPr>
      <w:r w:rsidRPr="00EF3855">
        <w:rPr>
          <w:rStyle w:val="jlqj4b"/>
          <w:b/>
          <w:bCs/>
          <w:color w:val="000000" w:themeColor="text1"/>
          <w:sz w:val="20"/>
          <w:lang w:val="en-US"/>
        </w:rPr>
        <w:t>Results of calculating models MDM</w:t>
      </w:r>
      <w:r w:rsidRPr="00EF3855">
        <w:rPr>
          <w:rStyle w:val="jlqj4b"/>
          <w:b/>
          <w:bCs/>
          <w:color w:val="000000" w:themeColor="text1"/>
          <w:sz w:val="20"/>
          <w:vertAlign w:val="subscript"/>
          <w:lang w:val="en-US"/>
        </w:rPr>
        <w:t xml:space="preserve">1 </w:t>
      </w:r>
      <w:r w:rsidRPr="00EF3855">
        <w:rPr>
          <w:rStyle w:val="jlqj4b"/>
          <w:b/>
          <w:bCs/>
          <w:color w:val="000000" w:themeColor="text1"/>
          <w:sz w:val="20"/>
          <w:lang w:val="en-US"/>
        </w:rPr>
        <w:t>for TS</w:t>
      </w:r>
      <w:r w:rsidRPr="00EF3855">
        <w:rPr>
          <w:rStyle w:val="jlqj4b"/>
          <w:b/>
          <w:bCs/>
          <w:color w:val="000000" w:themeColor="text1"/>
          <w:sz w:val="20"/>
          <w:vertAlign w:val="subscript"/>
          <w:lang w:val="en-US"/>
        </w:rPr>
        <w:t>3</w:t>
      </w:r>
      <w:r w:rsidRPr="00EF3855">
        <w:rPr>
          <w:rStyle w:val="jlqj4b"/>
          <w:b/>
          <w:bCs/>
          <w:color w:val="000000" w:themeColor="text1"/>
          <w:sz w:val="20"/>
          <w:lang w:val="en-US"/>
        </w:rPr>
        <w:t xml:space="preserve"> and MDM</w:t>
      </w:r>
      <w:r w:rsidRPr="00EF3855">
        <w:rPr>
          <w:rStyle w:val="jlqj4b"/>
          <w:b/>
          <w:bCs/>
          <w:color w:val="000000" w:themeColor="text1"/>
          <w:sz w:val="20"/>
          <w:vertAlign w:val="subscript"/>
          <w:lang w:val="en-US"/>
        </w:rPr>
        <w:t>2</w:t>
      </w:r>
      <w:r w:rsidRPr="00EF3855">
        <w:rPr>
          <w:rStyle w:val="jlqj4b"/>
          <w:b/>
          <w:bCs/>
          <w:color w:val="000000" w:themeColor="text1"/>
          <w:sz w:val="20"/>
          <w:lang w:val="en-US"/>
        </w:rPr>
        <w:t xml:space="preserve"> for TS</w:t>
      </w:r>
      <w:r w:rsidRPr="00EF3855">
        <w:rPr>
          <w:rStyle w:val="jlqj4b"/>
          <w:b/>
          <w:bCs/>
          <w:color w:val="000000" w:themeColor="text1"/>
          <w:sz w:val="20"/>
          <w:vertAlign w:val="subscript"/>
          <w:lang w:val="en-US"/>
        </w:rPr>
        <w:t>4</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029"/>
        <w:gridCol w:w="1026"/>
        <w:gridCol w:w="1027"/>
        <w:gridCol w:w="1026"/>
        <w:gridCol w:w="1421"/>
        <w:gridCol w:w="921"/>
        <w:gridCol w:w="921"/>
      </w:tblGrid>
      <w:tr w:rsidR="00EF3855" w:rsidRPr="00EF3855" w14:paraId="64411906" w14:textId="77777777" w:rsidTr="00145294">
        <w:trPr>
          <w:jc w:val="center"/>
        </w:trPr>
        <w:tc>
          <w:tcPr>
            <w:tcW w:w="2055" w:type="dxa"/>
            <w:gridSpan w:val="2"/>
            <w:vAlign w:val="center"/>
          </w:tcPr>
          <w:p w14:paraId="3B92EA9C"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Требуемая генерация</w:t>
            </w:r>
          </w:p>
        </w:tc>
        <w:tc>
          <w:tcPr>
            <w:tcW w:w="2053" w:type="dxa"/>
            <w:gridSpan w:val="2"/>
            <w:vAlign w:val="center"/>
          </w:tcPr>
          <w:p w14:paraId="0E3F31FD"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 xml:space="preserve">Обеспеченная </w:t>
            </w:r>
            <w:r w:rsidR="004834DD" w:rsidRPr="00EF3855">
              <w:rPr>
                <w:color w:val="000000" w:themeColor="text1"/>
                <w:sz w:val="20"/>
              </w:rPr>
              <w:br/>
            </w:r>
            <w:r w:rsidRPr="00EF3855">
              <w:rPr>
                <w:color w:val="000000" w:themeColor="text1"/>
                <w:sz w:val="20"/>
              </w:rPr>
              <w:t>нагрузка</w:t>
            </w:r>
          </w:p>
        </w:tc>
        <w:tc>
          <w:tcPr>
            <w:tcW w:w="3263" w:type="dxa"/>
            <w:gridSpan w:val="3"/>
            <w:vAlign w:val="center"/>
          </w:tcPr>
          <w:p w14:paraId="296D6179"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Загрузка ЛЭП</w:t>
            </w:r>
          </w:p>
        </w:tc>
      </w:tr>
      <w:tr w:rsidR="00EF3855" w:rsidRPr="00EF3855" w14:paraId="1C0B0272" w14:textId="77777777" w:rsidTr="00145294">
        <w:trPr>
          <w:jc w:val="center"/>
        </w:trPr>
        <w:tc>
          <w:tcPr>
            <w:tcW w:w="1029" w:type="dxa"/>
            <w:vAlign w:val="center"/>
          </w:tcPr>
          <w:p w14:paraId="3069F29E"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МДМ</w:t>
            </w:r>
            <w:r w:rsidRPr="00EF3855">
              <w:rPr>
                <w:color w:val="000000" w:themeColor="text1"/>
                <w:sz w:val="20"/>
                <w:vertAlign w:val="subscript"/>
              </w:rPr>
              <w:t>1</w:t>
            </w:r>
            <w:r w:rsidR="004834DD" w:rsidRPr="00EF3855">
              <w:rPr>
                <w:color w:val="000000" w:themeColor="text1"/>
                <w:sz w:val="20"/>
                <w:vertAlign w:val="subscript"/>
              </w:rPr>
              <w:t xml:space="preserve"> </w:t>
            </w:r>
            <w:r w:rsidRPr="00EF3855">
              <w:rPr>
                <w:color w:val="000000" w:themeColor="text1"/>
                <w:sz w:val="20"/>
              </w:rPr>
              <w:t>(МВт)</w:t>
            </w:r>
          </w:p>
        </w:tc>
        <w:tc>
          <w:tcPr>
            <w:tcW w:w="1026" w:type="dxa"/>
            <w:vAlign w:val="center"/>
          </w:tcPr>
          <w:p w14:paraId="6B8D5F67"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МДМ</w:t>
            </w:r>
            <w:r w:rsidRPr="00EF3855">
              <w:rPr>
                <w:color w:val="000000" w:themeColor="text1"/>
                <w:sz w:val="20"/>
                <w:vertAlign w:val="subscript"/>
              </w:rPr>
              <w:t>2</w:t>
            </w:r>
            <w:r w:rsidR="004834DD" w:rsidRPr="00EF3855">
              <w:rPr>
                <w:color w:val="000000" w:themeColor="text1"/>
                <w:sz w:val="20"/>
                <w:vertAlign w:val="subscript"/>
              </w:rPr>
              <w:t xml:space="preserve"> </w:t>
            </w:r>
            <w:r w:rsidRPr="00EF3855">
              <w:rPr>
                <w:color w:val="000000" w:themeColor="text1"/>
                <w:sz w:val="20"/>
              </w:rPr>
              <w:t>(МВт)</w:t>
            </w:r>
          </w:p>
        </w:tc>
        <w:tc>
          <w:tcPr>
            <w:tcW w:w="1027" w:type="dxa"/>
            <w:vAlign w:val="center"/>
          </w:tcPr>
          <w:p w14:paraId="2991E19D"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МДМ</w:t>
            </w:r>
            <w:r w:rsidRPr="00EF3855">
              <w:rPr>
                <w:color w:val="000000" w:themeColor="text1"/>
                <w:sz w:val="20"/>
                <w:vertAlign w:val="subscript"/>
              </w:rPr>
              <w:t>1</w:t>
            </w:r>
            <w:r w:rsidR="004834DD" w:rsidRPr="00EF3855">
              <w:rPr>
                <w:color w:val="000000" w:themeColor="text1"/>
                <w:sz w:val="20"/>
                <w:vertAlign w:val="subscript"/>
              </w:rPr>
              <w:t xml:space="preserve"> </w:t>
            </w:r>
            <w:r w:rsidRPr="00EF3855">
              <w:rPr>
                <w:color w:val="000000" w:themeColor="text1"/>
                <w:sz w:val="20"/>
              </w:rPr>
              <w:t>(МВт)</w:t>
            </w:r>
          </w:p>
        </w:tc>
        <w:tc>
          <w:tcPr>
            <w:tcW w:w="1026" w:type="dxa"/>
            <w:vAlign w:val="center"/>
          </w:tcPr>
          <w:p w14:paraId="5C890CCA"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МДМ</w:t>
            </w:r>
            <w:r w:rsidRPr="00EF3855">
              <w:rPr>
                <w:color w:val="000000" w:themeColor="text1"/>
                <w:sz w:val="20"/>
                <w:vertAlign w:val="subscript"/>
              </w:rPr>
              <w:t>2</w:t>
            </w:r>
            <w:r w:rsidR="004834DD" w:rsidRPr="00EF3855">
              <w:rPr>
                <w:color w:val="000000" w:themeColor="text1"/>
                <w:sz w:val="20"/>
                <w:vertAlign w:val="subscript"/>
              </w:rPr>
              <w:t xml:space="preserve"> </w:t>
            </w:r>
            <w:r w:rsidRPr="00EF3855">
              <w:rPr>
                <w:color w:val="000000" w:themeColor="text1"/>
                <w:sz w:val="20"/>
              </w:rPr>
              <w:t>(МВт)</w:t>
            </w:r>
          </w:p>
        </w:tc>
        <w:tc>
          <w:tcPr>
            <w:tcW w:w="1421" w:type="dxa"/>
            <w:vAlign w:val="center"/>
          </w:tcPr>
          <w:p w14:paraId="10BC8989"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Номера зон надежности</w:t>
            </w:r>
            <w:r w:rsidR="002A2902" w:rsidRPr="00EF3855">
              <w:rPr>
                <w:color w:val="000000" w:themeColor="text1"/>
                <w:sz w:val="20"/>
              </w:rPr>
              <w:t>,</w:t>
            </w:r>
            <w:r w:rsidRPr="00EF3855">
              <w:rPr>
                <w:color w:val="000000" w:themeColor="text1"/>
                <w:sz w:val="20"/>
              </w:rPr>
              <w:t xml:space="preserve"> примыкающих к ЛЭП</w:t>
            </w:r>
          </w:p>
        </w:tc>
        <w:tc>
          <w:tcPr>
            <w:tcW w:w="921" w:type="dxa"/>
            <w:vAlign w:val="center"/>
          </w:tcPr>
          <w:p w14:paraId="2BF512AE"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МДМ</w:t>
            </w:r>
            <w:r w:rsidRPr="00EF3855">
              <w:rPr>
                <w:color w:val="000000" w:themeColor="text1"/>
                <w:sz w:val="20"/>
                <w:vertAlign w:val="subscript"/>
              </w:rPr>
              <w:t>1</w:t>
            </w:r>
            <w:r w:rsidR="004834DD" w:rsidRPr="00EF3855">
              <w:rPr>
                <w:color w:val="000000" w:themeColor="text1"/>
                <w:sz w:val="20"/>
                <w:vertAlign w:val="subscript"/>
              </w:rPr>
              <w:t xml:space="preserve"> </w:t>
            </w:r>
            <w:r w:rsidRPr="00EF3855">
              <w:rPr>
                <w:color w:val="000000" w:themeColor="text1"/>
                <w:sz w:val="20"/>
              </w:rPr>
              <w:t>(МВт)</w:t>
            </w:r>
          </w:p>
        </w:tc>
        <w:tc>
          <w:tcPr>
            <w:tcW w:w="921" w:type="dxa"/>
            <w:vAlign w:val="center"/>
          </w:tcPr>
          <w:p w14:paraId="73DA62BE"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МДМ</w:t>
            </w:r>
            <w:r w:rsidRPr="00EF3855">
              <w:rPr>
                <w:color w:val="000000" w:themeColor="text1"/>
                <w:sz w:val="20"/>
                <w:vertAlign w:val="subscript"/>
              </w:rPr>
              <w:t>2</w:t>
            </w:r>
            <w:r w:rsidR="004834DD" w:rsidRPr="00EF3855">
              <w:rPr>
                <w:color w:val="000000" w:themeColor="text1"/>
                <w:sz w:val="20"/>
                <w:vertAlign w:val="subscript"/>
              </w:rPr>
              <w:t xml:space="preserve"> </w:t>
            </w:r>
            <w:r w:rsidRPr="00EF3855">
              <w:rPr>
                <w:color w:val="000000" w:themeColor="text1"/>
                <w:sz w:val="20"/>
              </w:rPr>
              <w:t>(МВт)</w:t>
            </w:r>
          </w:p>
        </w:tc>
      </w:tr>
      <w:tr w:rsidR="00EF3855" w:rsidRPr="00EF3855" w14:paraId="28F7EBED" w14:textId="77777777" w:rsidTr="00145294">
        <w:trPr>
          <w:jc w:val="center"/>
        </w:trPr>
        <w:tc>
          <w:tcPr>
            <w:tcW w:w="1029" w:type="dxa"/>
            <w:vAlign w:val="center"/>
          </w:tcPr>
          <w:p w14:paraId="6D6986C9"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2333,00</w:t>
            </w:r>
          </w:p>
        </w:tc>
        <w:tc>
          <w:tcPr>
            <w:tcW w:w="1026" w:type="dxa"/>
            <w:vAlign w:val="center"/>
          </w:tcPr>
          <w:p w14:paraId="0464AFC7"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2333,00</w:t>
            </w:r>
          </w:p>
        </w:tc>
        <w:tc>
          <w:tcPr>
            <w:tcW w:w="1027" w:type="dxa"/>
            <w:vAlign w:val="center"/>
          </w:tcPr>
          <w:p w14:paraId="25B8285B"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2451,45</w:t>
            </w:r>
          </w:p>
        </w:tc>
        <w:tc>
          <w:tcPr>
            <w:tcW w:w="1026" w:type="dxa"/>
            <w:vAlign w:val="center"/>
          </w:tcPr>
          <w:p w14:paraId="24F0F457"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2381,03</w:t>
            </w:r>
          </w:p>
        </w:tc>
        <w:tc>
          <w:tcPr>
            <w:tcW w:w="1421" w:type="dxa"/>
            <w:vAlign w:val="center"/>
          </w:tcPr>
          <w:p w14:paraId="4ADA79CF" w14:textId="77777777" w:rsidR="00CF59B6" w:rsidRPr="00EF3855" w:rsidRDefault="00916F0E" w:rsidP="00201F96">
            <w:pPr>
              <w:pStyle w:val="afffffffa"/>
              <w:spacing w:before="54" w:after="54"/>
              <w:jc w:val="center"/>
              <w:rPr>
                <w:color w:val="000000" w:themeColor="text1"/>
                <w:sz w:val="20"/>
              </w:rPr>
            </w:pPr>
            <w:r w:rsidRPr="00EF3855">
              <w:rPr>
                <w:color w:val="000000" w:themeColor="text1"/>
                <w:sz w:val="20"/>
              </w:rPr>
              <w:t>1–</w:t>
            </w:r>
            <w:r w:rsidR="00CF59B6" w:rsidRPr="00EF3855">
              <w:rPr>
                <w:color w:val="000000" w:themeColor="text1"/>
                <w:sz w:val="20"/>
              </w:rPr>
              <w:t>2</w:t>
            </w:r>
          </w:p>
        </w:tc>
        <w:tc>
          <w:tcPr>
            <w:tcW w:w="921" w:type="dxa"/>
            <w:vAlign w:val="center"/>
          </w:tcPr>
          <w:p w14:paraId="3A7FC9A0" w14:textId="77777777" w:rsidR="00CF59B6" w:rsidRPr="00EF3855" w:rsidRDefault="004834DD" w:rsidP="00201F96">
            <w:pPr>
              <w:pStyle w:val="afffffffa"/>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124,74</w:t>
            </w:r>
          </w:p>
        </w:tc>
        <w:tc>
          <w:tcPr>
            <w:tcW w:w="921" w:type="dxa"/>
            <w:vAlign w:val="center"/>
          </w:tcPr>
          <w:p w14:paraId="5366C748" w14:textId="77777777" w:rsidR="00CF59B6" w:rsidRPr="00EF3855" w:rsidRDefault="004834DD" w:rsidP="00201F96">
            <w:pPr>
              <w:pStyle w:val="afffffffa"/>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49,00</w:t>
            </w:r>
          </w:p>
        </w:tc>
      </w:tr>
      <w:tr w:rsidR="00EF3855" w:rsidRPr="00EF3855" w14:paraId="74656D15" w14:textId="77777777" w:rsidTr="00145294">
        <w:trPr>
          <w:jc w:val="center"/>
        </w:trPr>
        <w:tc>
          <w:tcPr>
            <w:tcW w:w="1029" w:type="dxa"/>
            <w:vAlign w:val="center"/>
          </w:tcPr>
          <w:p w14:paraId="4A22A39C"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1775,00</w:t>
            </w:r>
          </w:p>
        </w:tc>
        <w:tc>
          <w:tcPr>
            <w:tcW w:w="1026" w:type="dxa"/>
            <w:vAlign w:val="center"/>
          </w:tcPr>
          <w:p w14:paraId="2DEB8093"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1775,00</w:t>
            </w:r>
          </w:p>
        </w:tc>
        <w:tc>
          <w:tcPr>
            <w:tcW w:w="1027" w:type="dxa"/>
            <w:vAlign w:val="center"/>
          </w:tcPr>
          <w:p w14:paraId="3EB04645"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1726,00</w:t>
            </w:r>
          </w:p>
        </w:tc>
        <w:tc>
          <w:tcPr>
            <w:tcW w:w="1026" w:type="dxa"/>
            <w:vAlign w:val="center"/>
          </w:tcPr>
          <w:p w14:paraId="0B8487C2"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1726,00</w:t>
            </w:r>
          </w:p>
        </w:tc>
        <w:tc>
          <w:tcPr>
            <w:tcW w:w="1421" w:type="dxa"/>
            <w:vAlign w:val="center"/>
          </w:tcPr>
          <w:p w14:paraId="7658C3E9" w14:textId="77777777" w:rsidR="00CF59B6" w:rsidRPr="00EF3855" w:rsidRDefault="00916F0E" w:rsidP="00916F0E">
            <w:pPr>
              <w:pStyle w:val="afffffffa"/>
              <w:spacing w:before="54" w:after="54"/>
              <w:jc w:val="center"/>
              <w:rPr>
                <w:color w:val="000000" w:themeColor="text1"/>
                <w:sz w:val="20"/>
              </w:rPr>
            </w:pPr>
            <w:r w:rsidRPr="00EF3855">
              <w:rPr>
                <w:color w:val="000000" w:themeColor="text1"/>
                <w:sz w:val="20"/>
              </w:rPr>
              <w:t>2</w:t>
            </w:r>
            <w:r w:rsidR="00CF59B6" w:rsidRPr="00EF3855">
              <w:rPr>
                <w:color w:val="000000" w:themeColor="text1"/>
                <w:sz w:val="20"/>
              </w:rPr>
              <w:t>–3</w:t>
            </w:r>
          </w:p>
        </w:tc>
        <w:tc>
          <w:tcPr>
            <w:tcW w:w="921" w:type="dxa"/>
            <w:vAlign w:val="center"/>
          </w:tcPr>
          <w:p w14:paraId="4660C8D1"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150,00</w:t>
            </w:r>
          </w:p>
        </w:tc>
        <w:tc>
          <w:tcPr>
            <w:tcW w:w="921" w:type="dxa"/>
            <w:vAlign w:val="center"/>
          </w:tcPr>
          <w:p w14:paraId="0A04C77B"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0</w:t>
            </w:r>
          </w:p>
        </w:tc>
      </w:tr>
      <w:tr w:rsidR="00EF3855" w:rsidRPr="00EF3855" w14:paraId="51EEF7D7" w14:textId="77777777" w:rsidTr="00145294">
        <w:trPr>
          <w:jc w:val="center"/>
        </w:trPr>
        <w:tc>
          <w:tcPr>
            <w:tcW w:w="1029" w:type="dxa"/>
            <w:vAlign w:val="center"/>
          </w:tcPr>
          <w:p w14:paraId="7216AFB1"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333,00</w:t>
            </w:r>
          </w:p>
        </w:tc>
        <w:tc>
          <w:tcPr>
            <w:tcW w:w="1026" w:type="dxa"/>
            <w:vAlign w:val="center"/>
          </w:tcPr>
          <w:p w14:paraId="6B5F1D3F"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333,00</w:t>
            </w:r>
          </w:p>
        </w:tc>
        <w:tc>
          <w:tcPr>
            <w:tcW w:w="1027" w:type="dxa"/>
            <w:vAlign w:val="center"/>
          </w:tcPr>
          <w:p w14:paraId="3AF1F525"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482,50</w:t>
            </w:r>
          </w:p>
        </w:tc>
        <w:tc>
          <w:tcPr>
            <w:tcW w:w="1026" w:type="dxa"/>
            <w:vAlign w:val="center"/>
          </w:tcPr>
          <w:p w14:paraId="6F565EA3"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333,00</w:t>
            </w:r>
          </w:p>
        </w:tc>
        <w:tc>
          <w:tcPr>
            <w:tcW w:w="1421" w:type="dxa"/>
            <w:vAlign w:val="center"/>
          </w:tcPr>
          <w:p w14:paraId="5F797705" w14:textId="77777777" w:rsidR="00CF59B6" w:rsidRPr="00EF3855" w:rsidRDefault="00916F0E" w:rsidP="00916F0E">
            <w:pPr>
              <w:pStyle w:val="afffffffa"/>
              <w:spacing w:before="54" w:after="54"/>
              <w:jc w:val="center"/>
              <w:rPr>
                <w:color w:val="000000" w:themeColor="text1"/>
                <w:sz w:val="20"/>
              </w:rPr>
            </w:pPr>
            <w:r w:rsidRPr="00EF3855">
              <w:rPr>
                <w:color w:val="000000" w:themeColor="text1"/>
                <w:sz w:val="20"/>
              </w:rPr>
              <w:t>2</w:t>
            </w:r>
            <w:r w:rsidR="00CF59B6" w:rsidRPr="00EF3855">
              <w:rPr>
                <w:color w:val="000000" w:themeColor="text1"/>
                <w:sz w:val="20"/>
              </w:rPr>
              <w:t>–4</w:t>
            </w:r>
          </w:p>
        </w:tc>
        <w:tc>
          <w:tcPr>
            <w:tcW w:w="921" w:type="dxa"/>
            <w:vAlign w:val="center"/>
          </w:tcPr>
          <w:p w14:paraId="51D7D28F" w14:textId="77777777" w:rsidR="00CF59B6" w:rsidRPr="00EF3855" w:rsidRDefault="004834DD" w:rsidP="00201F96">
            <w:pPr>
              <w:pStyle w:val="afffffffa"/>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154,51</w:t>
            </w:r>
          </w:p>
        </w:tc>
        <w:tc>
          <w:tcPr>
            <w:tcW w:w="921" w:type="dxa"/>
            <w:vAlign w:val="center"/>
          </w:tcPr>
          <w:p w14:paraId="5FB58653"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0</w:t>
            </w:r>
          </w:p>
        </w:tc>
      </w:tr>
      <w:tr w:rsidR="00EF3855" w:rsidRPr="00EF3855" w14:paraId="5F273F92" w14:textId="77777777" w:rsidTr="00145294">
        <w:trPr>
          <w:jc w:val="center"/>
        </w:trPr>
        <w:tc>
          <w:tcPr>
            <w:tcW w:w="1029" w:type="dxa"/>
            <w:vAlign w:val="center"/>
          </w:tcPr>
          <w:p w14:paraId="57A6DD34"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1350,00</w:t>
            </w:r>
          </w:p>
        </w:tc>
        <w:tc>
          <w:tcPr>
            <w:tcW w:w="1026" w:type="dxa"/>
            <w:vAlign w:val="center"/>
          </w:tcPr>
          <w:p w14:paraId="3780F586"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1350,00</w:t>
            </w:r>
          </w:p>
        </w:tc>
        <w:tc>
          <w:tcPr>
            <w:tcW w:w="1027" w:type="dxa"/>
            <w:vAlign w:val="center"/>
          </w:tcPr>
          <w:p w14:paraId="6957E327"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170,00</w:t>
            </w:r>
          </w:p>
        </w:tc>
        <w:tc>
          <w:tcPr>
            <w:tcW w:w="1026" w:type="dxa"/>
            <w:vAlign w:val="center"/>
          </w:tcPr>
          <w:p w14:paraId="6BB24853"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170,00</w:t>
            </w:r>
          </w:p>
        </w:tc>
        <w:tc>
          <w:tcPr>
            <w:tcW w:w="1421" w:type="dxa"/>
            <w:vAlign w:val="center"/>
          </w:tcPr>
          <w:p w14:paraId="318D8D57" w14:textId="77777777" w:rsidR="00CF59B6" w:rsidRPr="00EF3855" w:rsidRDefault="00916F0E" w:rsidP="00916F0E">
            <w:pPr>
              <w:pStyle w:val="afffffffa"/>
              <w:spacing w:before="54" w:after="54"/>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921" w:type="dxa"/>
            <w:vAlign w:val="center"/>
          </w:tcPr>
          <w:p w14:paraId="1E741FBE" w14:textId="77777777" w:rsidR="00CF59B6" w:rsidRPr="00EF3855" w:rsidRDefault="004834DD" w:rsidP="00201F96">
            <w:pPr>
              <w:pStyle w:val="afffffffa"/>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76,93</w:t>
            </w:r>
          </w:p>
        </w:tc>
        <w:tc>
          <w:tcPr>
            <w:tcW w:w="921" w:type="dxa"/>
            <w:vAlign w:val="center"/>
          </w:tcPr>
          <w:p w14:paraId="67F28D65"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0</w:t>
            </w:r>
          </w:p>
        </w:tc>
      </w:tr>
      <w:tr w:rsidR="00EF3855" w:rsidRPr="00EF3855" w14:paraId="782CBAD8" w14:textId="77777777" w:rsidTr="00145294">
        <w:trPr>
          <w:jc w:val="center"/>
        </w:trPr>
        <w:tc>
          <w:tcPr>
            <w:tcW w:w="1029" w:type="dxa"/>
            <w:vAlign w:val="center"/>
          </w:tcPr>
          <w:p w14:paraId="7FBEA2BF"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509,00</w:t>
            </w:r>
          </w:p>
        </w:tc>
        <w:tc>
          <w:tcPr>
            <w:tcW w:w="1026" w:type="dxa"/>
            <w:vAlign w:val="center"/>
          </w:tcPr>
          <w:p w14:paraId="4F766A01"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509,00</w:t>
            </w:r>
          </w:p>
        </w:tc>
        <w:tc>
          <w:tcPr>
            <w:tcW w:w="1027" w:type="dxa"/>
            <w:vAlign w:val="center"/>
          </w:tcPr>
          <w:p w14:paraId="0CCD8281"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1549,00</w:t>
            </w:r>
          </w:p>
        </w:tc>
        <w:tc>
          <w:tcPr>
            <w:tcW w:w="1026" w:type="dxa"/>
            <w:vAlign w:val="center"/>
          </w:tcPr>
          <w:p w14:paraId="4314560C"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1549,00</w:t>
            </w:r>
          </w:p>
        </w:tc>
        <w:tc>
          <w:tcPr>
            <w:tcW w:w="1421" w:type="dxa"/>
            <w:vAlign w:val="center"/>
          </w:tcPr>
          <w:p w14:paraId="7E35D343" w14:textId="77777777" w:rsidR="00CF59B6" w:rsidRPr="00EF3855" w:rsidRDefault="00916F0E" w:rsidP="00916F0E">
            <w:pPr>
              <w:pStyle w:val="afffffffa"/>
              <w:spacing w:before="54" w:after="54"/>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921" w:type="dxa"/>
            <w:vAlign w:val="center"/>
          </w:tcPr>
          <w:p w14:paraId="71F6A76D"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1025,48</w:t>
            </w:r>
          </w:p>
        </w:tc>
        <w:tc>
          <w:tcPr>
            <w:tcW w:w="921" w:type="dxa"/>
            <w:vAlign w:val="center"/>
          </w:tcPr>
          <w:p w14:paraId="1E81E4A1"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1180,00</w:t>
            </w:r>
          </w:p>
        </w:tc>
      </w:tr>
      <w:tr w:rsidR="00EF3855" w:rsidRPr="00EF3855" w14:paraId="6F538446" w14:textId="77777777" w:rsidTr="00145294">
        <w:trPr>
          <w:jc w:val="center"/>
        </w:trPr>
        <w:tc>
          <w:tcPr>
            <w:tcW w:w="1029" w:type="dxa"/>
            <w:vAlign w:val="center"/>
          </w:tcPr>
          <w:p w14:paraId="6708DFCF"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824,00</w:t>
            </w:r>
          </w:p>
        </w:tc>
        <w:tc>
          <w:tcPr>
            <w:tcW w:w="1026" w:type="dxa"/>
            <w:vAlign w:val="center"/>
          </w:tcPr>
          <w:p w14:paraId="5A7F0567"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524,00</w:t>
            </w:r>
          </w:p>
        </w:tc>
        <w:tc>
          <w:tcPr>
            <w:tcW w:w="1027" w:type="dxa"/>
            <w:vAlign w:val="center"/>
          </w:tcPr>
          <w:p w14:paraId="55FF2E43"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524,000</w:t>
            </w:r>
          </w:p>
        </w:tc>
        <w:tc>
          <w:tcPr>
            <w:tcW w:w="1026" w:type="dxa"/>
            <w:vAlign w:val="center"/>
          </w:tcPr>
          <w:p w14:paraId="399EA51E"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524,00</w:t>
            </w:r>
          </w:p>
        </w:tc>
        <w:tc>
          <w:tcPr>
            <w:tcW w:w="1421" w:type="dxa"/>
            <w:vAlign w:val="center"/>
          </w:tcPr>
          <w:p w14:paraId="16315581" w14:textId="77777777" w:rsidR="00CF59B6" w:rsidRPr="00EF3855" w:rsidRDefault="00916F0E" w:rsidP="00916F0E">
            <w:pPr>
              <w:pStyle w:val="afffffffa"/>
              <w:spacing w:before="54" w:after="54"/>
              <w:jc w:val="center"/>
              <w:rPr>
                <w:color w:val="000000" w:themeColor="text1"/>
                <w:sz w:val="20"/>
              </w:rPr>
            </w:pPr>
            <w:r w:rsidRPr="00EF3855">
              <w:rPr>
                <w:color w:val="000000" w:themeColor="text1"/>
                <w:sz w:val="20"/>
              </w:rPr>
              <w:t>5</w:t>
            </w:r>
            <w:r w:rsidR="00CF59B6" w:rsidRPr="00EF3855">
              <w:rPr>
                <w:color w:val="000000" w:themeColor="text1"/>
                <w:sz w:val="20"/>
              </w:rPr>
              <w:t>–6</w:t>
            </w:r>
          </w:p>
        </w:tc>
        <w:tc>
          <w:tcPr>
            <w:tcW w:w="921" w:type="dxa"/>
            <w:vAlign w:val="center"/>
          </w:tcPr>
          <w:p w14:paraId="7DA9F506" w14:textId="77777777" w:rsidR="00CF59B6" w:rsidRPr="00EF3855" w:rsidRDefault="004834DD" w:rsidP="00201F96">
            <w:pPr>
              <w:pStyle w:val="afffffffa"/>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300,00</w:t>
            </w:r>
          </w:p>
        </w:tc>
        <w:tc>
          <w:tcPr>
            <w:tcW w:w="921" w:type="dxa"/>
            <w:vAlign w:val="center"/>
          </w:tcPr>
          <w:p w14:paraId="7C29EC19"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0</w:t>
            </w:r>
          </w:p>
        </w:tc>
      </w:tr>
      <w:tr w:rsidR="00CF59B6" w:rsidRPr="00EF3855" w14:paraId="15AC044D" w14:textId="77777777" w:rsidTr="00145294">
        <w:trPr>
          <w:jc w:val="center"/>
        </w:trPr>
        <w:tc>
          <w:tcPr>
            <w:tcW w:w="1029" w:type="dxa"/>
            <w:vAlign w:val="center"/>
          </w:tcPr>
          <w:p w14:paraId="720661BF"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0</w:t>
            </w:r>
          </w:p>
        </w:tc>
        <w:tc>
          <w:tcPr>
            <w:tcW w:w="1026" w:type="dxa"/>
            <w:vAlign w:val="center"/>
          </w:tcPr>
          <w:p w14:paraId="79E0C103"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0</w:t>
            </w:r>
          </w:p>
        </w:tc>
        <w:tc>
          <w:tcPr>
            <w:tcW w:w="1027" w:type="dxa"/>
            <w:vAlign w:val="center"/>
          </w:tcPr>
          <w:p w14:paraId="3E598E32"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142,98</w:t>
            </w:r>
          </w:p>
        </w:tc>
        <w:tc>
          <w:tcPr>
            <w:tcW w:w="1026" w:type="dxa"/>
            <w:vAlign w:val="center"/>
          </w:tcPr>
          <w:p w14:paraId="0CB0E29E"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119,83</w:t>
            </w:r>
          </w:p>
        </w:tc>
        <w:tc>
          <w:tcPr>
            <w:tcW w:w="1421" w:type="dxa"/>
            <w:vAlign w:val="center"/>
          </w:tcPr>
          <w:p w14:paraId="78F281B1" w14:textId="77777777" w:rsidR="00CF59B6" w:rsidRPr="00EF3855" w:rsidRDefault="00916F0E" w:rsidP="00916F0E">
            <w:pPr>
              <w:pStyle w:val="afffffffa"/>
              <w:spacing w:before="54" w:after="54"/>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921" w:type="dxa"/>
            <w:vAlign w:val="center"/>
          </w:tcPr>
          <w:p w14:paraId="0A664948"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150,00</w:t>
            </w:r>
          </w:p>
        </w:tc>
        <w:tc>
          <w:tcPr>
            <w:tcW w:w="921" w:type="dxa"/>
            <w:vAlign w:val="center"/>
          </w:tcPr>
          <w:p w14:paraId="11160AE1" w14:textId="77777777" w:rsidR="00CF59B6" w:rsidRPr="00EF3855" w:rsidRDefault="00CF59B6" w:rsidP="00201F96">
            <w:pPr>
              <w:pStyle w:val="afffffffa"/>
              <w:spacing w:before="54" w:after="54"/>
              <w:jc w:val="center"/>
              <w:rPr>
                <w:color w:val="000000" w:themeColor="text1"/>
                <w:sz w:val="20"/>
              </w:rPr>
            </w:pPr>
            <w:r w:rsidRPr="00EF3855">
              <w:rPr>
                <w:color w:val="000000" w:themeColor="text1"/>
                <w:sz w:val="20"/>
              </w:rPr>
              <w:t>124,68</w:t>
            </w:r>
          </w:p>
        </w:tc>
      </w:tr>
    </w:tbl>
    <w:p w14:paraId="032DB80C" w14:textId="77777777" w:rsidR="00CF59B6" w:rsidRPr="00EF3855" w:rsidRDefault="00CF59B6" w:rsidP="001045F5">
      <w:pPr>
        <w:rPr>
          <w:color w:val="000000" w:themeColor="text1"/>
        </w:rPr>
      </w:pPr>
    </w:p>
    <w:p w14:paraId="0BFA4F12" w14:textId="77777777" w:rsidR="00CF59B6" w:rsidRPr="00EF3855" w:rsidRDefault="00CF59B6" w:rsidP="001045F5">
      <w:pPr>
        <w:rPr>
          <w:color w:val="000000" w:themeColor="text1"/>
          <w:spacing w:val="-2"/>
        </w:rPr>
      </w:pPr>
      <w:r w:rsidRPr="00EF3855">
        <w:rPr>
          <w:color w:val="000000" w:themeColor="text1"/>
          <w:spacing w:val="-2"/>
        </w:rPr>
        <w:t xml:space="preserve">Для подтверждения был проведен отдельный расчет, </w:t>
      </w:r>
      <w:r w:rsidR="002A2902" w:rsidRPr="00EF3855">
        <w:rPr>
          <w:color w:val="000000" w:themeColor="text1"/>
          <w:spacing w:val="-2"/>
        </w:rPr>
        <w:t>в котором</w:t>
      </w:r>
      <w:r w:rsidRPr="00EF3855">
        <w:rPr>
          <w:color w:val="000000" w:themeColor="text1"/>
          <w:spacing w:val="-2"/>
        </w:rPr>
        <w:t xml:space="preserve"> направления перетоков по ЛЭП были выбраны такими же, как и в полученном решении расчета №</w:t>
      </w:r>
      <w:r w:rsidR="00D00256" w:rsidRPr="00EF3855">
        <w:rPr>
          <w:color w:val="000000" w:themeColor="text1"/>
          <w:spacing w:val="-2"/>
        </w:rPr>
        <w:t> </w:t>
      </w:r>
      <w:r w:rsidRPr="00EF3855">
        <w:rPr>
          <w:color w:val="000000" w:themeColor="text1"/>
          <w:spacing w:val="-2"/>
        </w:rPr>
        <w:t xml:space="preserve">1 для </w:t>
      </w:r>
      <w:r w:rsidR="00755EC7" w:rsidRPr="00EF3855">
        <w:rPr>
          <w:color w:val="000000" w:themeColor="text1"/>
          <w:spacing w:val="-2"/>
          <w:position w:val="-10"/>
        </w:rPr>
        <w:object w:dxaOrig="680" w:dyaOrig="320" w14:anchorId="6C43E0C6">
          <v:shape id="_x0000_i1131" type="#_x0000_t75" style="width:33.75pt;height:16.5pt" o:ole="">
            <v:imagedata r:id="rId198" o:title=""/>
          </v:shape>
          <o:OLEObject Type="Embed" ProgID="Equation.DSMT4" ShapeID="_x0000_i1131" DrawAspect="Content" ObjectID="_1807353607" r:id="rId199"/>
        </w:object>
      </w:r>
      <w:r w:rsidRPr="00EF3855">
        <w:rPr>
          <w:color w:val="000000" w:themeColor="text1"/>
          <w:spacing w:val="-2"/>
        </w:rPr>
        <w:t>. Дефиц</w:t>
      </w:r>
      <w:r w:rsidR="002A2902" w:rsidRPr="00EF3855">
        <w:rPr>
          <w:color w:val="000000" w:themeColor="text1"/>
          <w:spacing w:val="-2"/>
        </w:rPr>
        <w:t>ит, полученный с помощью модели </w:t>
      </w:r>
      <w:r w:rsidR="00755EC7" w:rsidRPr="00EF3855">
        <w:rPr>
          <w:color w:val="000000" w:themeColor="text1"/>
          <w:spacing w:val="-2"/>
          <w:position w:val="-10"/>
        </w:rPr>
        <w:object w:dxaOrig="720" w:dyaOrig="320" w14:anchorId="0312EFD0">
          <v:shape id="_x0000_i1132" type="#_x0000_t75" style="width:36pt;height:16.5pt" o:ole="">
            <v:imagedata r:id="rId200" o:title=""/>
          </v:shape>
          <o:OLEObject Type="Embed" ProgID="Equation.DSMT4" ShapeID="_x0000_i1132" DrawAspect="Content" ObjectID="_1807353608" r:id="rId201"/>
        </w:object>
      </w:r>
      <w:r w:rsidR="00755EC7" w:rsidRPr="00EF3855">
        <w:rPr>
          <w:color w:val="000000" w:themeColor="text1"/>
          <w:spacing w:val="-2"/>
        </w:rPr>
        <w:t xml:space="preserve"> </w:t>
      </w:r>
      <w:r w:rsidR="002A2902" w:rsidRPr="00EF3855">
        <w:rPr>
          <w:color w:val="000000" w:themeColor="text1"/>
          <w:spacing w:val="-2"/>
        </w:rPr>
        <w:br/>
      </w:r>
      <w:r w:rsidRPr="00EF3855">
        <w:rPr>
          <w:color w:val="000000" w:themeColor="text1"/>
          <w:spacing w:val="-2"/>
        </w:rPr>
        <w:t xml:space="preserve">и </w:t>
      </w:r>
      <w:proofErr w:type="spellStart"/>
      <w:r w:rsidRPr="00EF3855">
        <w:rPr>
          <w:color w:val="000000" w:themeColor="text1"/>
          <w:spacing w:val="-2"/>
        </w:rPr>
        <w:t>экспертно</w:t>
      </w:r>
      <w:proofErr w:type="spellEnd"/>
      <w:r w:rsidRPr="00EF3855">
        <w:rPr>
          <w:color w:val="000000" w:themeColor="text1"/>
          <w:spacing w:val="-2"/>
        </w:rPr>
        <w:t xml:space="preserve"> заданными направлениями перетоков по линиям в контролируемых сечениях, равен 473,171 МВт. В </w:t>
      </w:r>
      <w:proofErr w:type="spellStart"/>
      <w:r w:rsidRPr="00EF3855">
        <w:rPr>
          <w:color w:val="000000" w:themeColor="text1"/>
          <w:spacing w:val="-2"/>
        </w:rPr>
        <w:t>потокораспределении</w:t>
      </w:r>
      <w:proofErr w:type="spellEnd"/>
      <w:r w:rsidR="002A2902" w:rsidRPr="00EF3855">
        <w:rPr>
          <w:color w:val="000000" w:themeColor="text1"/>
          <w:spacing w:val="-2"/>
        </w:rPr>
        <w:t>,</w:t>
      </w:r>
      <w:r w:rsidRPr="00EF3855">
        <w:rPr>
          <w:color w:val="000000" w:themeColor="text1"/>
          <w:spacing w:val="-2"/>
        </w:rPr>
        <w:t xml:space="preserve"> в свою очередь</w:t>
      </w:r>
      <w:r w:rsidR="002A2902" w:rsidRPr="00EF3855">
        <w:rPr>
          <w:color w:val="000000" w:themeColor="text1"/>
          <w:spacing w:val="-2"/>
        </w:rPr>
        <w:t>,</w:t>
      </w:r>
      <w:r w:rsidRPr="00EF3855">
        <w:rPr>
          <w:color w:val="000000" w:themeColor="text1"/>
          <w:spacing w:val="-2"/>
        </w:rPr>
        <w:t xml:space="preserve"> были задействованы идентичные ЛЭП, но с другими значениями. </w:t>
      </w:r>
    </w:p>
    <w:p w14:paraId="1CB82D8D" w14:textId="77777777" w:rsidR="00CF59B6" w:rsidRPr="00EF3855" w:rsidRDefault="00CF59B6" w:rsidP="002A2902">
      <w:pPr>
        <w:rPr>
          <w:color w:val="000000" w:themeColor="text1"/>
        </w:rPr>
      </w:pPr>
      <w:r w:rsidRPr="00EF3855">
        <w:rPr>
          <w:color w:val="000000" w:themeColor="text1"/>
        </w:rPr>
        <w:t>Подводя итог, необходимо отметить, что по результатам провед</w:t>
      </w:r>
      <w:r w:rsidR="002A2902" w:rsidRPr="00EF3855">
        <w:rPr>
          <w:color w:val="000000" w:themeColor="text1"/>
        </w:rPr>
        <w:t>енных экспериментов</w:t>
      </w:r>
      <w:r w:rsidRPr="00EF3855">
        <w:rPr>
          <w:color w:val="000000" w:themeColor="text1"/>
        </w:rPr>
        <w:t xml:space="preserve"> модифицированная модель минимизации дефицита мощности </w:t>
      </w:r>
      <w:r w:rsidR="002A2902" w:rsidRPr="00EF3855">
        <w:rPr>
          <w:color w:val="000000" w:themeColor="text1"/>
          <w:position w:val="-10"/>
        </w:rPr>
        <w:object w:dxaOrig="720" w:dyaOrig="320" w14:anchorId="0886B6FD">
          <v:shape id="_x0000_i1133" type="#_x0000_t75" style="width:36pt;height:15.75pt" o:ole="">
            <v:imagedata r:id="rId202" o:title=""/>
          </v:shape>
          <o:OLEObject Type="Embed" ProgID="Equation.DSMT4" ShapeID="_x0000_i1133" DrawAspect="Content" ObjectID="_1807353609" r:id="rId203"/>
        </w:object>
      </w:r>
      <w:r w:rsidR="002A2902" w:rsidRPr="00EF3855">
        <w:rPr>
          <w:color w:val="000000" w:themeColor="text1"/>
        </w:rPr>
        <w:t xml:space="preserve"> </w:t>
      </w:r>
      <w:r w:rsidRPr="00EF3855">
        <w:rPr>
          <w:color w:val="000000" w:themeColor="text1"/>
        </w:rPr>
        <w:t xml:space="preserve">является работоспособной. Данная модель использует меньшее количество ограничений равенств и меньшее количество оптимизируемых переменных, находит лучшие значения минимума дефицита мощности в системе, однако имеет погрешности, выходящие за пределы ошибки в </w:t>
      </w:r>
      <w:r w:rsidRPr="00EF3855">
        <w:rPr>
          <w:color w:val="000000" w:themeColor="text1"/>
        </w:rPr>
        <w:lastRenderedPageBreak/>
        <w:t>исходных данных</w:t>
      </w:r>
      <w:r w:rsidR="002A2902" w:rsidRPr="00EF3855">
        <w:rPr>
          <w:color w:val="000000" w:themeColor="text1"/>
        </w:rPr>
        <w:t>.</w:t>
      </w:r>
      <w:r w:rsidRPr="00EF3855">
        <w:rPr>
          <w:color w:val="000000" w:themeColor="text1"/>
        </w:rPr>
        <w:t xml:space="preserve"> </w:t>
      </w:r>
      <w:r w:rsidR="002A2902" w:rsidRPr="00EF3855">
        <w:rPr>
          <w:color w:val="000000" w:themeColor="text1"/>
        </w:rPr>
        <w:t>Н</w:t>
      </w:r>
      <w:r w:rsidRPr="00EF3855">
        <w:rPr>
          <w:color w:val="000000" w:themeColor="text1"/>
        </w:rPr>
        <w:t>а данном этапе эта модель не способна учитывать контролируемые сече</w:t>
      </w:r>
      <w:r w:rsidR="002A2902" w:rsidRPr="00EF3855">
        <w:rPr>
          <w:color w:val="000000" w:themeColor="text1"/>
        </w:rPr>
        <w:t>ния, в</w:t>
      </w:r>
      <w:r w:rsidRPr="00EF3855">
        <w:rPr>
          <w:color w:val="000000" w:themeColor="text1"/>
        </w:rPr>
        <w:t>следствие чего не может быть использована для расчетов в программных комплексах, предназначенных дл</w:t>
      </w:r>
      <w:r w:rsidR="00F51EBF" w:rsidRPr="00EF3855">
        <w:rPr>
          <w:color w:val="000000" w:themeColor="text1"/>
        </w:rPr>
        <w:t>я оценки балансовой наде</w:t>
      </w:r>
      <w:r w:rsidRPr="00EF3855">
        <w:rPr>
          <w:color w:val="000000" w:themeColor="text1"/>
        </w:rPr>
        <w:t>жности. В свою очередь, модель минимизации дефицита мощности с квадратичными потерями и учетом контролируемых сечений отвечает современным требованиям расчета дефицита мощности с учетом контролируемых сечений.</w:t>
      </w:r>
    </w:p>
    <w:p w14:paraId="60B833AE" w14:textId="77777777" w:rsidR="00CF59B6" w:rsidRPr="00EF3855" w:rsidRDefault="00CF59B6" w:rsidP="001045F5">
      <w:pPr>
        <w:pStyle w:val="40"/>
        <w:rPr>
          <w:color w:val="000000" w:themeColor="text1"/>
        </w:rPr>
      </w:pPr>
      <w:r w:rsidRPr="00EF3855">
        <w:rPr>
          <w:color w:val="000000" w:themeColor="text1"/>
        </w:rPr>
        <w:t>Заключение</w:t>
      </w:r>
    </w:p>
    <w:p w14:paraId="15A39762" w14:textId="77777777" w:rsidR="00CF59B6" w:rsidRPr="00EF3855" w:rsidRDefault="00CF59B6" w:rsidP="001045F5">
      <w:pPr>
        <w:rPr>
          <w:color w:val="000000" w:themeColor="text1"/>
        </w:rPr>
      </w:pPr>
      <w:r w:rsidRPr="00EF3855">
        <w:rPr>
          <w:color w:val="000000" w:themeColor="text1"/>
        </w:rPr>
        <w:t xml:space="preserve">В рамках проведенной работы были проанализированы математические модели, предназначенные для расчетов </w:t>
      </w:r>
      <w:proofErr w:type="spellStart"/>
      <w:r w:rsidRPr="00EF3855">
        <w:rPr>
          <w:color w:val="000000" w:themeColor="text1"/>
        </w:rPr>
        <w:t>потокораспределения</w:t>
      </w:r>
      <w:proofErr w:type="spellEnd"/>
      <w:r w:rsidRPr="00EF3855">
        <w:rPr>
          <w:color w:val="000000" w:themeColor="text1"/>
        </w:rPr>
        <w:t xml:space="preserve"> и используемые в отечественных и зарубежных программных к</w:t>
      </w:r>
      <w:r w:rsidR="002A2902" w:rsidRPr="00EF3855">
        <w:rPr>
          <w:color w:val="000000" w:themeColor="text1"/>
        </w:rPr>
        <w:t>омплексах оценки балансовой наде</w:t>
      </w:r>
      <w:r w:rsidRPr="00EF3855">
        <w:rPr>
          <w:color w:val="000000" w:themeColor="text1"/>
        </w:rPr>
        <w:t xml:space="preserve">жности ЭЭС. В ходе работы подверглись анализу математические модели из таких программных комплексов, как ANTARES, TRELSS, </w:t>
      </w:r>
      <w:proofErr w:type="spellStart"/>
      <w:r w:rsidRPr="00EF3855">
        <w:rPr>
          <w:color w:val="000000" w:themeColor="text1"/>
        </w:rPr>
        <w:t>TransCARE</w:t>
      </w:r>
      <w:proofErr w:type="spellEnd"/>
      <w:r w:rsidRPr="00EF3855">
        <w:rPr>
          <w:color w:val="000000" w:themeColor="text1"/>
        </w:rPr>
        <w:t>, Siemens PTI PSS/E TPLAN, CORAL (включая SDDP, OPTGEN/NETPLAN), GRARE, PLEXOS,</w:t>
      </w:r>
      <w:r w:rsidR="00F51EBF" w:rsidRPr="00EF3855">
        <w:rPr>
          <w:color w:val="000000" w:themeColor="text1"/>
        </w:rPr>
        <w:t xml:space="preserve"> MARS, MAPS, </w:t>
      </w:r>
      <w:r w:rsidR="002A2902" w:rsidRPr="00EF3855">
        <w:rPr>
          <w:color w:val="000000" w:themeColor="text1"/>
        </w:rPr>
        <w:t>«</w:t>
      </w:r>
      <w:r w:rsidR="00F51EBF" w:rsidRPr="00EF3855">
        <w:rPr>
          <w:color w:val="000000" w:themeColor="text1"/>
        </w:rPr>
        <w:t>Орион</w:t>
      </w:r>
      <w:r w:rsidR="002A2902" w:rsidRPr="00EF3855">
        <w:rPr>
          <w:color w:val="000000" w:themeColor="text1"/>
        </w:rPr>
        <w:t>»</w:t>
      </w:r>
      <w:r w:rsidR="00F51EBF" w:rsidRPr="00EF3855">
        <w:rPr>
          <w:color w:val="000000" w:themeColor="text1"/>
        </w:rPr>
        <w:t xml:space="preserve">, </w:t>
      </w:r>
      <w:r w:rsidR="002A2902" w:rsidRPr="00EF3855">
        <w:rPr>
          <w:color w:val="000000" w:themeColor="text1"/>
        </w:rPr>
        <w:t>«</w:t>
      </w:r>
      <w:r w:rsidR="00F51EBF" w:rsidRPr="00EF3855">
        <w:rPr>
          <w:color w:val="000000" w:themeColor="text1"/>
        </w:rPr>
        <w:t>Янтарь</w:t>
      </w:r>
      <w:r w:rsidR="002A2902" w:rsidRPr="00EF3855">
        <w:rPr>
          <w:color w:val="000000" w:themeColor="text1"/>
        </w:rPr>
        <w:t>»</w:t>
      </w:r>
      <w:r w:rsidR="00F51EBF" w:rsidRPr="00EF3855">
        <w:rPr>
          <w:color w:val="000000" w:themeColor="text1"/>
        </w:rPr>
        <w:t xml:space="preserve">, </w:t>
      </w:r>
      <w:r w:rsidR="002A2902" w:rsidRPr="00EF3855">
        <w:rPr>
          <w:color w:val="000000" w:themeColor="text1"/>
        </w:rPr>
        <w:t>«</w:t>
      </w:r>
      <w:r w:rsidR="00F51EBF" w:rsidRPr="00EF3855">
        <w:rPr>
          <w:color w:val="000000" w:themeColor="text1"/>
        </w:rPr>
        <w:t>Наде</w:t>
      </w:r>
      <w:r w:rsidRPr="00EF3855">
        <w:rPr>
          <w:color w:val="000000" w:themeColor="text1"/>
        </w:rPr>
        <w:t>жность</w:t>
      </w:r>
      <w:r w:rsidR="002A2902" w:rsidRPr="00EF3855">
        <w:rPr>
          <w:color w:val="000000" w:themeColor="text1"/>
        </w:rPr>
        <w:t>»</w:t>
      </w:r>
      <w:r w:rsidRPr="00EF3855">
        <w:rPr>
          <w:color w:val="000000" w:themeColor="text1"/>
        </w:rPr>
        <w:t xml:space="preserve">. В некоторых из перечисленных комплексах используется более одной модели с набором различных целевых функций. Были экспериментально исследованы модели </w:t>
      </w:r>
      <w:r w:rsidR="00F51EBF" w:rsidRPr="00EF3855">
        <w:rPr>
          <w:color w:val="000000" w:themeColor="text1"/>
          <w:position w:val="-10"/>
        </w:rPr>
        <w:object w:dxaOrig="1460" w:dyaOrig="320" w14:anchorId="3326B2C6">
          <v:shape id="_x0000_i1134" type="#_x0000_t75" style="width:73.5pt;height:16.5pt" o:ole="">
            <v:imagedata r:id="rId204" o:title=""/>
          </v:shape>
          <o:OLEObject Type="Embed" ProgID="Equation.DSMT4" ShapeID="_x0000_i1134" DrawAspect="Content" ObjectID="_1807353610" r:id="rId205"/>
        </w:object>
      </w:r>
      <w:r w:rsidR="00F51EBF" w:rsidRPr="00EF3855">
        <w:rPr>
          <w:color w:val="000000" w:themeColor="text1"/>
        </w:rPr>
        <w:t xml:space="preserve"> </w:t>
      </w:r>
      <w:r w:rsidRPr="00EF3855">
        <w:rPr>
          <w:color w:val="000000" w:themeColor="text1"/>
        </w:rPr>
        <w:t xml:space="preserve">и </w:t>
      </w:r>
      <w:r w:rsidR="00F51EBF" w:rsidRPr="00EF3855">
        <w:rPr>
          <w:color w:val="000000" w:themeColor="text1"/>
          <w:position w:val="-10"/>
        </w:rPr>
        <w:object w:dxaOrig="720" w:dyaOrig="320" w14:anchorId="6EA51C80">
          <v:shape id="_x0000_i1135" type="#_x0000_t75" style="width:36pt;height:16.5pt" o:ole="">
            <v:imagedata r:id="rId206" o:title=""/>
          </v:shape>
          <o:OLEObject Type="Embed" ProgID="Equation.DSMT4" ShapeID="_x0000_i1135" DrawAspect="Content" ObjectID="_1807353611" r:id="rId207"/>
        </w:object>
      </w:r>
      <w:r w:rsidR="00F51EBF" w:rsidRPr="00EF3855">
        <w:rPr>
          <w:color w:val="000000" w:themeColor="text1"/>
        </w:rPr>
        <w:t xml:space="preserve"> </w:t>
      </w:r>
      <w:r w:rsidRPr="00EF3855">
        <w:rPr>
          <w:color w:val="000000" w:themeColor="text1"/>
        </w:rPr>
        <w:t xml:space="preserve">на системах разной размерности и топологии. Основным отличием анализируемых моделей от существующих постановок является учет сетевых ограничений, соответствующих контролируемым сечениям ЭЭС, а не ЛЭП. Экспериментальные исследования показали, что модель </w:t>
      </w:r>
      <w:r w:rsidR="00F51EBF" w:rsidRPr="00EF3855">
        <w:rPr>
          <w:color w:val="000000" w:themeColor="text1"/>
          <w:position w:val="-10"/>
        </w:rPr>
        <w:object w:dxaOrig="720" w:dyaOrig="320" w14:anchorId="4F434F80">
          <v:shape id="_x0000_i1136" type="#_x0000_t75" style="width:36pt;height:16.5pt" o:ole="">
            <v:imagedata r:id="rId206" o:title=""/>
          </v:shape>
          <o:OLEObject Type="Embed" ProgID="Equation.DSMT4" ShapeID="_x0000_i1136" DrawAspect="Content" ObjectID="_1807353612" r:id="rId208"/>
        </w:object>
      </w:r>
      <w:r w:rsidRPr="00EF3855">
        <w:rPr>
          <w:color w:val="000000" w:themeColor="text1"/>
        </w:rPr>
        <w:t xml:space="preserve">, находит лучшие значения минимума дефицита мощности по сравнению с </w:t>
      </w:r>
      <w:r w:rsidR="00F51EBF" w:rsidRPr="00EF3855">
        <w:rPr>
          <w:color w:val="000000" w:themeColor="text1"/>
          <w:position w:val="-10"/>
        </w:rPr>
        <w:object w:dxaOrig="680" w:dyaOrig="320" w14:anchorId="644DC06F">
          <v:shape id="_x0000_i1137" type="#_x0000_t75" style="width:33.75pt;height:16.5pt" o:ole="">
            <v:imagedata r:id="rId209" o:title=""/>
          </v:shape>
          <o:OLEObject Type="Embed" ProgID="Equation.DSMT4" ShapeID="_x0000_i1137" DrawAspect="Content" ObjectID="_1807353613" r:id="rId210"/>
        </w:object>
      </w:r>
      <w:r w:rsidRPr="00EF3855">
        <w:rPr>
          <w:color w:val="000000" w:themeColor="text1"/>
        </w:rPr>
        <w:t xml:space="preserve">, однако ввиду наличия погрешностей, выходящих за пределы ошибки по входным данным, а также невозможности внедрения дополнительных ограничений, формирующих контролируемые сечения, модель </w:t>
      </w:r>
      <w:r w:rsidR="00F51EBF" w:rsidRPr="00EF3855">
        <w:rPr>
          <w:color w:val="000000" w:themeColor="text1"/>
          <w:position w:val="-10"/>
        </w:rPr>
        <w:object w:dxaOrig="720" w:dyaOrig="320" w14:anchorId="15DC417C">
          <v:shape id="_x0000_i1138" type="#_x0000_t75" style="width:36pt;height:16.5pt" o:ole="">
            <v:imagedata r:id="rId206" o:title=""/>
          </v:shape>
          <o:OLEObject Type="Embed" ProgID="Equation.DSMT4" ShapeID="_x0000_i1138" DrawAspect="Content" ObjectID="_1807353614" r:id="rId211"/>
        </w:object>
      </w:r>
      <w:r w:rsidRPr="00EF3855">
        <w:rPr>
          <w:color w:val="000000" w:themeColor="text1"/>
        </w:rPr>
        <w:t xml:space="preserve"> не может в дальнейшем использоваться для оценки балансовой надежности. В то</w:t>
      </w:r>
      <w:r w:rsidR="002A2902" w:rsidRPr="00EF3855">
        <w:rPr>
          <w:color w:val="000000" w:themeColor="text1"/>
        </w:rPr>
        <w:t xml:space="preserve"> </w:t>
      </w:r>
      <w:r w:rsidRPr="00EF3855">
        <w:rPr>
          <w:color w:val="000000" w:themeColor="text1"/>
        </w:rPr>
        <w:t xml:space="preserve">же время сформированная модель </w:t>
      </w:r>
      <w:r w:rsidR="00F51EBF" w:rsidRPr="00EF3855">
        <w:rPr>
          <w:color w:val="000000" w:themeColor="text1"/>
          <w:position w:val="-10"/>
        </w:rPr>
        <w:object w:dxaOrig="720" w:dyaOrig="320" w14:anchorId="3DC8FFBF">
          <v:shape id="_x0000_i1139" type="#_x0000_t75" style="width:36pt;height:16.5pt" o:ole="">
            <v:imagedata r:id="rId212" o:title=""/>
          </v:shape>
          <o:OLEObject Type="Embed" ProgID="Equation.DSMT4" ShapeID="_x0000_i1139" DrawAspect="Content" ObjectID="_1807353615" r:id="rId213"/>
        </w:object>
      </w:r>
      <w:r w:rsidR="00F51EBF" w:rsidRPr="00EF3855">
        <w:rPr>
          <w:color w:val="000000" w:themeColor="text1"/>
        </w:rPr>
        <w:t xml:space="preserve"> </w:t>
      </w:r>
      <w:r w:rsidRPr="00EF3855">
        <w:rPr>
          <w:color w:val="000000" w:themeColor="text1"/>
        </w:rPr>
        <w:t>справилась с поставленной задачей поиска минимума дефицита мощности с учетом контролируемых сечений с заданной характеристикой МДП.</w:t>
      </w:r>
    </w:p>
    <w:p w14:paraId="3FF33B75" w14:textId="77777777" w:rsidR="00CF59B6" w:rsidRPr="00EF3855" w:rsidRDefault="00CF59B6" w:rsidP="001045F5">
      <w:pPr>
        <w:pStyle w:val="40"/>
        <w:rPr>
          <w:color w:val="000000" w:themeColor="text1"/>
        </w:rPr>
      </w:pPr>
      <w:r w:rsidRPr="00EF3855">
        <w:rPr>
          <w:color w:val="000000" w:themeColor="text1"/>
        </w:rPr>
        <w:t xml:space="preserve">СПИСОК ЛИТЕРАТУРЫ </w:t>
      </w:r>
    </w:p>
    <w:p w14:paraId="713CBB76" w14:textId="77777777" w:rsidR="00281727" w:rsidRPr="00EF3855" w:rsidRDefault="00281727" w:rsidP="00547416">
      <w:pPr>
        <w:rPr>
          <w:color w:val="000000" w:themeColor="text1"/>
          <w:sz w:val="18"/>
          <w:szCs w:val="18"/>
          <w:lang w:val="en-US"/>
        </w:rPr>
      </w:pPr>
      <w:r w:rsidRPr="00EF3855">
        <w:rPr>
          <w:color w:val="000000" w:themeColor="text1"/>
          <w:sz w:val="18"/>
          <w:szCs w:val="18"/>
        </w:rPr>
        <w:t>1.</w:t>
      </w:r>
      <w:r w:rsidR="001D6477" w:rsidRPr="00EF3855">
        <w:rPr>
          <w:color w:val="000000" w:themeColor="text1"/>
          <w:sz w:val="18"/>
          <w:szCs w:val="18"/>
        </w:rPr>
        <w:t> </w:t>
      </w:r>
      <w:r w:rsidRPr="00EF3855">
        <w:rPr>
          <w:i/>
          <w:iCs/>
          <w:color w:val="000000" w:themeColor="text1"/>
          <w:sz w:val="18"/>
          <w:szCs w:val="18"/>
        </w:rPr>
        <w:t xml:space="preserve">Ковалев Г.Ф., </w:t>
      </w:r>
      <w:r w:rsidRPr="00EF3855">
        <w:rPr>
          <w:i/>
          <w:color w:val="000000" w:themeColor="text1"/>
          <w:sz w:val="18"/>
          <w:szCs w:val="18"/>
        </w:rPr>
        <w:t>Лебедева Л.М.</w:t>
      </w:r>
      <w:r w:rsidRPr="00EF3855">
        <w:rPr>
          <w:color w:val="000000" w:themeColor="text1"/>
          <w:sz w:val="18"/>
          <w:szCs w:val="18"/>
        </w:rPr>
        <w:t xml:space="preserve"> Надежность систем электроэнергетики / отв. ред. Н</w:t>
      </w:r>
      <w:r w:rsidRPr="00EF3855">
        <w:rPr>
          <w:color w:val="000000" w:themeColor="text1"/>
          <w:sz w:val="18"/>
          <w:szCs w:val="18"/>
          <w:lang w:val="en-US"/>
        </w:rPr>
        <w:t>.</w:t>
      </w:r>
      <w:r w:rsidRPr="00EF3855">
        <w:rPr>
          <w:color w:val="000000" w:themeColor="text1"/>
          <w:sz w:val="18"/>
          <w:szCs w:val="18"/>
        </w:rPr>
        <w:t>И</w:t>
      </w:r>
      <w:r w:rsidRPr="00EF3855">
        <w:rPr>
          <w:color w:val="000000" w:themeColor="text1"/>
          <w:sz w:val="18"/>
          <w:szCs w:val="18"/>
          <w:lang w:val="en-US"/>
        </w:rPr>
        <w:t>. </w:t>
      </w:r>
      <w:proofErr w:type="spellStart"/>
      <w:r w:rsidRPr="00EF3855">
        <w:rPr>
          <w:color w:val="000000" w:themeColor="text1"/>
          <w:sz w:val="18"/>
          <w:szCs w:val="18"/>
        </w:rPr>
        <w:t>Воропай</w:t>
      </w:r>
      <w:proofErr w:type="spellEnd"/>
      <w:r w:rsidRPr="00EF3855">
        <w:rPr>
          <w:color w:val="000000" w:themeColor="text1"/>
          <w:sz w:val="18"/>
          <w:szCs w:val="18"/>
          <w:lang w:val="en-US"/>
        </w:rPr>
        <w:t xml:space="preserve">. – </w:t>
      </w:r>
      <w:r w:rsidRPr="00EF3855">
        <w:rPr>
          <w:color w:val="000000" w:themeColor="text1"/>
          <w:sz w:val="18"/>
          <w:szCs w:val="18"/>
        </w:rPr>
        <w:t>Новосибирск</w:t>
      </w:r>
      <w:r w:rsidRPr="00EF3855">
        <w:rPr>
          <w:color w:val="000000" w:themeColor="text1"/>
          <w:sz w:val="18"/>
          <w:szCs w:val="18"/>
          <w:lang w:val="en-US"/>
        </w:rPr>
        <w:t xml:space="preserve">: </w:t>
      </w:r>
      <w:r w:rsidRPr="00EF3855">
        <w:rPr>
          <w:color w:val="000000" w:themeColor="text1"/>
          <w:sz w:val="18"/>
          <w:szCs w:val="18"/>
        </w:rPr>
        <w:t>Наука</w:t>
      </w:r>
      <w:r w:rsidRPr="00EF3855">
        <w:rPr>
          <w:color w:val="000000" w:themeColor="text1"/>
          <w:sz w:val="18"/>
          <w:szCs w:val="18"/>
          <w:lang w:val="en-US"/>
        </w:rPr>
        <w:t>, 2015. – 224 </w:t>
      </w:r>
      <w:r w:rsidRPr="00EF3855">
        <w:rPr>
          <w:color w:val="000000" w:themeColor="text1"/>
          <w:sz w:val="18"/>
          <w:szCs w:val="18"/>
        </w:rPr>
        <w:t>с</w:t>
      </w:r>
      <w:r w:rsidRPr="00EF3855">
        <w:rPr>
          <w:color w:val="000000" w:themeColor="text1"/>
          <w:sz w:val="18"/>
          <w:szCs w:val="18"/>
          <w:lang w:val="en-US"/>
        </w:rPr>
        <w:t>.</w:t>
      </w:r>
    </w:p>
    <w:p w14:paraId="41F09467" w14:textId="77777777" w:rsidR="00281727" w:rsidRPr="00EF3855" w:rsidRDefault="00281727" w:rsidP="00547416">
      <w:pPr>
        <w:rPr>
          <w:color w:val="000000" w:themeColor="text1"/>
          <w:sz w:val="18"/>
          <w:szCs w:val="18"/>
          <w:lang w:val="en-US"/>
        </w:rPr>
      </w:pPr>
      <w:r w:rsidRPr="00EF3855">
        <w:rPr>
          <w:color w:val="000000" w:themeColor="text1"/>
          <w:sz w:val="18"/>
          <w:szCs w:val="18"/>
          <w:lang w:val="en-US"/>
        </w:rPr>
        <w:t>2.</w:t>
      </w:r>
      <w:r w:rsidR="001D6477" w:rsidRPr="007D0B5C">
        <w:rPr>
          <w:color w:val="000000" w:themeColor="text1"/>
          <w:sz w:val="18"/>
          <w:szCs w:val="18"/>
          <w:lang w:val="en-US"/>
        </w:rPr>
        <w:t> </w:t>
      </w:r>
      <w:proofErr w:type="spellStart"/>
      <w:r w:rsidRPr="00EF3855">
        <w:rPr>
          <w:i/>
          <w:iCs/>
          <w:color w:val="000000" w:themeColor="text1"/>
          <w:sz w:val="18"/>
          <w:szCs w:val="18"/>
          <w:lang w:val="en-US"/>
        </w:rPr>
        <w:t>Iakubovskii</w:t>
      </w:r>
      <w:proofErr w:type="spellEnd"/>
      <w:r w:rsidRPr="00EF3855">
        <w:rPr>
          <w:i/>
          <w:iCs/>
          <w:color w:val="000000" w:themeColor="text1"/>
          <w:sz w:val="18"/>
          <w:szCs w:val="18"/>
          <w:lang w:val="en-US"/>
        </w:rPr>
        <w:t xml:space="preserve"> D.V., </w:t>
      </w:r>
      <w:proofErr w:type="spellStart"/>
      <w:r w:rsidRPr="00EF3855">
        <w:rPr>
          <w:i/>
          <w:iCs/>
          <w:color w:val="000000" w:themeColor="text1"/>
          <w:sz w:val="18"/>
          <w:szCs w:val="18"/>
          <w:lang w:val="en-US"/>
        </w:rPr>
        <w:t>Krupenev</w:t>
      </w:r>
      <w:proofErr w:type="spellEnd"/>
      <w:r w:rsidRPr="00EF3855">
        <w:rPr>
          <w:i/>
          <w:iCs/>
          <w:color w:val="000000" w:themeColor="text1"/>
          <w:sz w:val="18"/>
          <w:szCs w:val="18"/>
          <w:lang w:val="en-US"/>
        </w:rPr>
        <w:t xml:space="preserve"> D.S., </w:t>
      </w:r>
      <w:proofErr w:type="spellStart"/>
      <w:r w:rsidRPr="00EF3855">
        <w:rPr>
          <w:i/>
          <w:iCs/>
          <w:color w:val="000000" w:themeColor="text1"/>
          <w:sz w:val="18"/>
          <w:szCs w:val="18"/>
          <w:lang w:val="en-US"/>
        </w:rPr>
        <w:t>Boyarkin</w:t>
      </w:r>
      <w:proofErr w:type="spellEnd"/>
      <w:r w:rsidRPr="00EF3855">
        <w:rPr>
          <w:i/>
          <w:iCs/>
          <w:color w:val="000000" w:themeColor="text1"/>
          <w:sz w:val="18"/>
          <w:szCs w:val="18"/>
          <w:lang w:val="en-US"/>
        </w:rPr>
        <w:t> D.A.</w:t>
      </w:r>
      <w:r w:rsidRPr="00EF3855">
        <w:rPr>
          <w:color w:val="000000" w:themeColor="text1"/>
          <w:sz w:val="18"/>
          <w:szCs w:val="18"/>
          <w:lang w:val="en-US"/>
        </w:rPr>
        <w:t xml:space="preserve"> An analysis of shortage minimization models to assess power system adequacy // Energy Systems Research. – 2018. – Vol. 1, N 3. – P. 25–32. – DOI: 10.25729/esr.2018.03.0003J.</w:t>
      </w:r>
    </w:p>
    <w:p w14:paraId="457A1B0B" w14:textId="77777777" w:rsidR="00281727" w:rsidRPr="00EF3855" w:rsidRDefault="00281727" w:rsidP="00547416">
      <w:pPr>
        <w:rPr>
          <w:color w:val="000000" w:themeColor="text1"/>
          <w:sz w:val="18"/>
          <w:szCs w:val="18"/>
        </w:rPr>
      </w:pPr>
      <w:r w:rsidRPr="00EF3855">
        <w:rPr>
          <w:color w:val="000000" w:themeColor="text1"/>
          <w:sz w:val="18"/>
          <w:szCs w:val="18"/>
        </w:rPr>
        <w:t>3.</w:t>
      </w:r>
      <w:r w:rsidR="001D6477" w:rsidRPr="00EF3855">
        <w:rPr>
          <w:color w:val="000000" w:themeColor="text1"/>
          <w:sz w:val="18"/>
          <w:szCs w:val="18"/>
        </w:rPr>
        <w:t> </w:t>
      </w:r>
      <w:r w:rsidRPr="00EF3855">
        <w:rPr>
          <w:i/>
          <w:iCs/>
          <w:color w:val="000000" w:themeColor="text1"/>
          <w:sz w:val="18"/>
          <w:szCs w:val="18"/>
        </w:rPr>
        <w:t>Ковалев Г.Ф., Лебедева Л.М.</w:t>
      </w:r>
      <w:r w:rsidRPr="00EF3855">
        <w:rPr>
          <w:color w:val="000000" w:themeColor="text1"/>
          <w:sz w:val="18"/>
          <w:szCs w:val="18"/>
        </w:rPr>
        <w:t xml:space="preserve"> Модель оценки надежности электроэнергетических систем при долгосрочном планировании их работы // Электричество. – 2000. – № 11. – С. 17–24.</w:t>
      </w:r>
    </w:p>
    <w:p w14:paraId="786C56D9" w14:textId="77777777" w:rsidR="00281727" w:rsidRPr="00EF3855" w:rsidRDefault="001D6477" w:rsidP="00547416">
      <w:pPr>
        <w:rPr>
          <w:color w:val="000000" w:themeColor="text1"/>
          <w:sz w:val="18"/>
          <w:szCs w:val="18"/>
        </w:rPr>
      </w:pPr>
      <w:r w:rsidRPr="00EF3855">
        <w:rPr>
          <w:color w:val="000000" w:themeColor="text1"/>
          <w:sz w:val="18"/>
          <w:szCs w:val="18"/>
        </w:rPr>
        <w:t>4. </w:t>
      </w:r>
      <w:proofErr w:type="spellStart"/>
      <w:r w:rsidR="00281727" w:rsidRPr="00EF3855">
        <w:rPr>
          <w:i/>
          <w:iCs/>
          <w:color w:val="000000" w:themeColor="text1"/>
          <w:sz w:val="18"/>
          <w:szCs w:val="18"/>
        </w:rPr>
        <w:t>Чукреев</w:t>
      </w:r>
      <w:proofErr w:type="spellEnd"/>
      <w:r w:rsidR="00281727" w:rsidRPr="00EF3855">
        <w:rPr>
          <w:i/>
          <w:iCs/>
          <w:color w:val="000000" w:themeColor="text1"/>
          <w:sz w:val="18"/>
          <w:szCs w:val="18"/>
        </w:rPr>
        <w:t> Ю.Я.</w:t>
      </w:r>
      <w:r w:rsidR="00281727" w:rsidRPr="00EF3855">
        <w:rPr>
          <w:iCs/>
          <w:color w:val="000000" w:themeColor="text1"/>
          <w:sz w:val="18"/>
          <w:szCs w:val="18"/>
        </w:rPr>
        <w:t xml:space="preserve"> </w:t>
      </w:r>
      <w:r w:rsidR="00281727" w:rsidRPr="00EF3855">
        <w:rPr>
          <w:color w:val="000000" w:themeColor="text1"/>
          <w:sz w:val="18"/>
          <w:szCs w:val="18"/>
        </w:rPr>
        <w:t xml:space="preserve">Модели обеспечения надежности электроэнергетических систем. – Сыктывкар: Коми НЦ </w:t>
      </w:r>
      <w:proofErr w:type="spellStart"/>
      <w:r w:rsidR="00281727" w:rsidRPr="00EF3855">
        <w:rPr>
          <w:color w:val="000000" w:themeColor="text1"/>
          <w:sz w:val="18"/>
          <w:szCs w:val="18"/>
        </w:rPr>
        <w:t>УрО</w:t>
      </w:r>
      <w:proofErr w:type="spellEnd"/>
      <w:r w:rsidR="00281727" w:rsidRPr="00EF3855">
        <w:rPr>
          <w:color w:val="000000" w:themeColor="text1"/>
          <w:sz w:val="18"/>
          <w:szCs w:val="18"/>
        </w:rPr>
        <w:t xml:space="preserve"> РАН, 1995. – 176 с.</w:t>
      </w:r>
    </w:p>
    <w:p w14:paraId="6F4CCB93" w14:textId="77777777" w:rsidR="00281727" w:rsidRPr="00EF3855" w:rsidRDefault="00281727" w:rsidP="00547416">
      <w:pPr>
        <w:rPr>
          <w:color w:val="000000" w:themeColor="text1"/>
          <w:sz w:val="18"/>
          <w:szCs w:val="18"/>
          <w:lang w:val="en-US"/>
        </w:rPr>
      </w:pPr>
      <w:r w:rsidRPr="00EF3855">
        <w:rPr>
          <w:color w:val="000000" w:themeColor="text1"/>
          <w:sz w:val="18"/>
          <w:szCs w:val="18"/>
          <w:lang w:val="en-US"/>
        </w:rPr>
        <w:t>5.</w:t>
      </w:r>
      <w:r w:rsidR="001D6477" w:rsidRPr="007D0B5C">
        <w:rPr>
          <w:color w:val="000000" w:themeColor="text1"/>
          <w:sz w:val="18"/>
          <w:szCs w:val="18"/>
          <w:lang w:val="en-US"/>
        </w:rPr>
        <w:t> </w:t>
      </w:r>
      <w:proofErr w:type="spellStart"/>
      <w:r w:rsidRPr="00EF3855">
        <w:rPr>
          <w:i/>
          <w:iCs/>
          <w:color w:val="000000" w:themeColor="text1"/>
          <w:sz w:val="18"/>
          <w:szCs w:val="18"/>
          <w:lang w:val="en-US"/>
        </w:rPr>
        <w:t>Billinton</w:t>
      </w:r>
      <w:proofErr w:type="spellEnd"/>
      <w:r w:rsidRPr="00EF3855">
        <w:rPr>
          <w:i/>
          <w:iCs/>
          <w:color w:val="000000" w:themeColor="text1"/>
          <w:sz w:val="18"/>
          <w:szCs w:val="18"/>
          <w:lang w:val="en-US"/>
        </w:rPr>
        <w:t> R., Li W.</w:t>
      </w:r>
      <w:r w:rsidRPr="00EF3855">
        <w:rPr>
          <w:iCs/>
          <w:color w:val="000000" w:themeColor="text1"/>
          <w:sz w:val="18"/>
          <w:szCs w:val="18"/>
          <w:lang w:val="en-US"/>
        </w:rPr>
        <w:t xml:space="preserve"> </w:t>
      </w:r>
      <w:r w:rsidRPr="00EF3855">
        <w:rPr>
          <w:color w:val="000000" w:themeColor="text1"/>
          <w:sz w:val="18"/>
          <w:szCs w:val="18"/>
          <w:lang w:val="en-US"/>
        </w:rPr>
        <w:t>Reliability assessment of electric power systems using Monte Carlo methods. – New York: Springer, 1994. – 352 p.</w:t>
      </w:r>
    </w:p>
    <w:p w14:paraId="702AB345" w14:textId="77777777" w:rsidR="00281727" w:rsidRPr="00EF3855" w:rsidRDefault="00281727" w:rsidP="00547416">
      <w:pPr>
        <w:rPr>
          <w:color w:val="000000" w:themeColor="text1"/>
          <w:sz w:val="18"/>
          <w:szCs w:val="18"/>
          <w:lang w:val="en-US"/>
        </w:rPr>
      </w:pPr>
      <w:r w:rsidRPr="00EF3855">
        <w:rPr>
          <w:color w:val="000000" w:themeColor="text1"/>
          <w:sz w:val="18"/>
          <w:szCs w:val="18"/>
          <w:lang w:val="en-US"/>
        </w:rPr>
        <w:t>6.</w:t>
      </w:r>
      <w:r w:rsidR="001D6477" w:rsidRPr="007D0B5C">
        <w:rPr>
          <w:color w:val="000000" w:themeColor="text1"/>
          <w:sz w:val="18"/>
          <w:szCs w:val="18"/>
          <w:lang w:val="en-US"/>
        </w:rPr>
        <w:t> </w:t>
      </w:r>
      <w:r w:rsidRPr="00EF3855">
        <w:rPr>
          <w:i/>
          <w:iCs/>
          <w:color w:val="000000" w:themeColor="text1"/>
          <w:sz w:val="18"/>
          <w:szCs w:val="18"/>
          <w:lang w:val="en-US"/>
        </w:rPr>
        <w:t>Li W.</w:t>
      </w:r>
      <w:r w:rsidRPr="00EF3855">
        <w:rPr>
          <w:iCs/>
          <w:color w:val="000000" w:themeColor="text1"/>
          <w:sz w:val="18"/>
          <w:szCs w:val="18"/>
          <w:lang w:val="en-US"/>
        </w:rPr>
        <w:t xml:space="preserve"> </w:t>
      </w:r>
      <w:r w:rsidRPr="00EF3855">
        <w:rPr>
          <w:color w:val="000000" w:themeColor="text1"/>
          <w:sz w:val="18"/>
          <w:szCs w:val="18"/>
          <w:lang w:val="en-US"/>
        </w:rPr>
        <w:t>Probabilistic transmission system planning. – Hoboken, NJ: Wiley-IEEE Press, 2011. – 376 p.</w:t>
      </w:r>
    </w:p>
    <w:p w14:paraId="312C5B6C" w14:textId="77777777" w:rsidR="00281727" w:rsidRPr="00EF3855" w:rsidRDefault="00281727" w:rsidP="00547416">
      <w:pPr>
        <w:rPr>
          <w:color w:val="000000" w:themeColor="text1"/>
          <w:sz w:val="18"/>
          <w:szCs w:val="18"/>
          <w:lang w:val="en-US"/>
        </w:rPr>
      </w:pPr>
      <w:r w:rsidRPr="00EF3855">
        <w:rPr>
          <w:color w:val="000000" w:themeColor="text1"/>
          <w:sz w:val="18"/>
          <w:szCs w:val="18"/>
        </w:rPr>
        <w:lastRenderedPageBreak/>
        <w:t>7.</w:t>
      </w:r>
      <w:r w:rsidR="001D6477" w:rsidRPr="00EF3855">
        <w:rPr>
          <w:color w:val="000000" w:themeColor="text1"/>
          <w:sz w:val="18"/>
          <w:szCs w:val="18"/>
        </w:rPr>
        <w:t> </w:t>
      </w:r>
      <w:proofErr w:type="spellStart"/>
      <w:r w:rsidRPr="00EF3855">
        <w:rPr>
          <w:i/>
          <w:iCs/>
          <w:color w:val="000000" w:themeColor="text1"/>
          <w:sz w:val="18"/>
          <w:szCs w:val="18"/>
        </w:rPr>
        <w:t>Обоскалов</w:t>
      </w:r>
      <w:proofErr w:type="spellEnd"/>
      <w:r w:rsidRPr="00EF3855">
        <w:rPr>
          <w:i/>
          <w:iCs/>
          <w:color w:val="000000" w:themeColor="text1"/>
          <w:sz w:val="18"/>
          <w:szCs w:val="18"/>
        </w:rPr>
        <w:t> В.П.</w:t>
      </w:r>
      <w:r w:rsidRPr="00EF3855">
        <w:rPr>
          <w:color w:val="000000" w:themeColor="text1"/>
          <w:sz w:val="18"/>
          <w:szCs w:val="18"/>
        </w:rPr>
        <w:t xml:space="preserve"> Алгоритмические аспекты расчета вероятностных показателей дефицита мощности в задаче балансовой надежности ОЭС // Известия Российской академии наук. Энергетика</w:t>
      </w:r>
      <w:r w:rsidRPr="00EF3855">
        <w:rPr>
          <w:color w:val="000000" w:themeColor="text1"/>
          <w:sz w:val="18"/>
          <w:szCs w:val="18"/>
          <w:lang w:val="en-US"/>
        </w:rPr>
        <w:t xml:space="preserve">. – 2020. – № 2. – </w:t>
      </w:r>
      <w:r w:rsidRPr="00EF3855">
        <w:rPr>
          <w:color w:val="000000" w:themeColor="text1"/>
          <w:sz w:val="18"/>
          <w:szCs w:val="18"/>
        </w:rPr>
        <w:t>С</w:t>
      </w:r>
      <w:r w:rsidRPr="00EF3855">
        <w:rPr>
          <w:color w:val="000000" w:themeColor="text1"/>
          <w:sz w:val="18"/>
          <w:szCs w:val="18"/>
          <w:lang w:val="en-US"/>
        </w:rPr>
        <w:t>. 59–74. – DOI: 10.31857/S0002331020010094.</w:t>
      </w:r>
    </w:p>
    <w:p w14:paraId="0DBC13BB"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8.</w:t>
      </w:r>
      <w:r w:rsidRPr="007D0B5C">
        <w:rPr>
          <w:color w:val="000000" w:themeColor="text1"/>
          <w:sz w:val="18"/>
          <w:szCs w:val="18"/>
          <w:lang w:val="en-US"/>
        </w:rPr>
        <w:t> </w:t>
      </w:r>
      <w:r w:rsidR="00281727" w:rsidRPr="00EF3855">
        <w:rPr>
          <w:iCs/>
          <w:color w:val="000000" w:themeColor="text1"/>
          <w:sz w:val="18"/>
          <w:szCs w:val="18"/>
          <w:lang w:val="en-US"/>
        </w:rPr>
        <w:t xml:space="preserve">Working Group 601 of Study Committee C4. </w:t>
      </w:r>
      <w:r w:rsidR="00281727" w:rsidRPr="00EF3855">
        <w:rPr>
          <w:color w:val="000000" w:themeColor="text1"/>
          <w:sz w:val="18"/>
          <w:szCs w:val="18"/>
          <w:lang w:val="en-US"/>
        </w:rPr>
        <w:t>Review of the current status of tools and techniques for risk-based and probabilistic planning in power systems / International Conference on Large High Voltage Electric Systems, March 2010. – CIGRE, 2010.</w:t>
      </w:r>
    </w:p>
    <w:p w14:paraId="034DAA14" w14:textId="77777777" w:rsidR="00281727" w:rsidRPr="00EF3855" w:rsidRDefault="00281727" w:rsidP="00547416">
      <w:pPr>
        <w:rPr>
          <w:color w:val="000000" w:themeColor="text1"/>
          <w:sz w:val="18"/>
          <w:szCs w:val="18"/>
          <w:lang w:val="en-US"/>
        </w:rPr>
      </w:pPr>
      <w:r w:rsidRPr="00EF3855">
        <w:rPr>
          <w:color w:val="000000" w:themeColor="text1"/>
          <w:sz w:val="18"/>
          <w:szCs w:val="18"/>
          <w:lang w:val="en-US"/>
        </w:rPr>
        <w:t>9.</w:t>
      </w:r>
      <w:r w:rsidR="001D6477" w:rsidRPr="007D0B5C">
        <w:rPr>
          <w:color w:val="000000" w:themeColor="text1"/>
          <w:sz w:val="18"/>
          <w:szCs w:val="18"/>
          <w:lang w:val="en-US"/>
        </w:rPr>
        <w:t> </w:t>
      </w:r>
      <w:r w:rsidRPr="00EF3855">
        <w:rPr>
          <w:color w:val="000000" w:themeColor="text1"/>
          <w:sz w:val="18"/>
          <w:szCs w:val="18"/>
          <w:lang w:val="en-US"/>
        </w:rPr>
        <w:t>Systematic mapping of power system models: Expert survey, EUR 28875 EN / R. </w:t>
      </w:r>
      <w:r w:rsidRPr="00EF3855">
        <w:rPr>
          <w:iCs/>
          <w:color w:val="000000" w:themeColor="text1"/>
          <w:sz w:val="18"/>
          <w:szCs w:val="18"/>
          <w:lang w:val="en-US"/>
        </w:rPr>
        <w:t xml:space="preserve">Fernandez Blanco </w:t>
      </w:r>
      <w:proofErr w:type="spellStart"/>
      <w:r w:rsidRPr="00EF3855">
        <w:rPr>
          <w:iCs/>
          <w:color w:val="000000" w:themeColor="text1"/>
          <w:sz w:val="18"/>
          <w:szCs w:val="18"/>
          <w:lang w:val="en-US"/>
        </w:rPr>
        <w:t>Carramolino</w:t>
      </w:r>
      <w:proofErr w:type="spellEnd"/>
      <w:r w:rsidRPr="00EF3855">
        <w:rPr>
          <w:iCs/>
          <w:color w:val="000000" w:themeColor="text1"/>
          <w:sz w:val="18"/>
          <w:szCs w:val="18"/>
          <w:lang w:val="en-US"/>
        </w:rPr>
        <w:t>, F. Careri, K. Kavvadias, I. Hidalgo Gonzalez, A. Zucker, E. </w:t>
      </w:r>
      <w:proofErr w:type="spellStart"/>
      <w:r w:rsidRPr="00EF3855">
        <w:rPr>
          <w:iCs/>
          <w:color w:val="000000" w:themeColor="text1"/>
          <w:sz w:val="18"/>
          <w:szCs w:val="18"/>
          <w:lang w:val="en-US"/>
        </w:rPr>
        <w:t>Peteves</w:t>
      </w:r>
      <w:proofErr w:type="spellEnd"/>
      <w:r w:rsidRPr="00EF3855">
        <w:rPr>
          <w:iCs/>
          <w:color w:val="000000" w:themeColor="text1"/>
          <w:sz w:val="18"/>
          <w:szCs w:val="18"/>
          <w:lang w:val="en-US"/>
        </w:rPr>
        <w:t xml:space="preserve">. – </w:t>
      </w:r>
      <w:r w:rsidRPr="00EF3855">
        <w:rPr>
          <w:color w:val="000000" w:themeColor="text1"/>
          <w:sz w:val="18"/>
          <w:szCs w:val="18"/>
          <w:lang w:val="en-US"/>
        </w:rPr>
        <w:t>Luxembourg: Publications Office of the European Union, 2017. – DOI: 10.2760/422399.</w:t>
      </w:r>
    </w:p>
    <w:p w14:paraId="55827D22" w14:textId="77777777" w:rsidR="00281727" w:rsidRPr="00EF3855" w:rsidRDefault="00281727" w:rsidP="00547416">
      <w:pPr>
        <w:rPr>
          <w:color w:val="000000" w:themeColor="text1"/>
          <w:sz w:val="18"/>
          <w:szCs w:val="18"/>
          <w:lang w:val="en-US"/>
        </w:rPr>
      </w:pPr>
      <w:r w:rsidRPr="00EF3855">
        <w:rPr>
          <w:color w:val="000000" w:themeColor="text1"/>
          <w:sz w:val="18"/>
          <w:szCs w:val="18"/>
          <w:lang w:val="en-US"/>
        </w:rPr>
        <w:t>10.</w:t>
      </w:r>
      <w:r w:rsidR="001D6477" w:rsidRPr="007D0B5C">
        <w:rPr>
          <w:color w:val="000000" w:themeColor="text1"/>
          <w:sz w:val="18"/>
          <w:szCs w:val="18"/>
          <w:lang w:val="en-US"/>
        </w:rPr>
        <w:t> </w:t>
      </w:r>
      <w:r w:rsidRPr="00EF3855">
        <w:rPr>
          <w:color w:val="000000" w:themeColor="text1"/>
          <w:sz w:val="18"/>
          <w:szCs w:val="18"/>
          <w:lang w:val="en-US"/>
        </w:rPr>
        <w:t xml:space="preserve">Assessment of underlying capacity mechanism studies for Greece: EUR 28611 EN / </w:t>
      </w:r>
      <w:r w:rsidRPr="00EF3855">
        <w:rPr>
          <w:iCs/>
          <w:color w:val="000000" w:themeColor="text1"/>
          <w:sz w:val="18"/>
          <w:szCs w:val="18"/>
          <w:lang w:val="en-US"/>
        </w:rPr>
        <w:t>G. Antonopoulos, S. </w:t>
      </w:r>
      <w:proofErr w:type="spellStart"/>
      <w:r w:rsidRPr="00EF3855">
        <w:rPr>
          <w:iCs/>
          <w:color w:val="000000" w:themeColor="text1"/>
          <w:sz w:val="18"/>
          <w:szCs w:val="18"/>
          <w:lang w:val="en-US"/>
        </w:rPr>
        <w:t>Chondrogiannis</w:t>
      </w:r>
      <w:proofErr w:type="spellEnd"/>
      <w:r w:rsidRPr="00EF3855">
        <w:rPr>
          <w:iCs/>
          <w:color w:val="000000" w:themeColor="text1"/>
          <w:sz w:val="18"/>
          <w:szCs w:val="18"/>
          <w:lang w:val="en-US"/>
        </w:rPr>
        <w:t>, K. Kanellopoulos, I. Papaioannou, A. </w:t>
      </w:r>
      <w:proofErr w:type="spellStart"/>
      <w:r w:rsidRPr="00EF3855">
        <w:rPr>
          <w:iCs/>
          <w:color w:val="000000" w:themeColor="text1"/>
          <w:sz w:val="18"/>
          <w:szCs w:val="18"/>
          <w:lang w:val="en-US"/>
        </w:rPr>
        <w:t>Spisto</w:t>
      </w:r>
      <w:proofErr w:type="spellEnd"/>
      <w:r w:rsidRPr="00EF3855">
        <w:rPr>
          <w:iCs/>
          <w:color w:val="000000" w:themeColor="text1"/>
          <w:sz w:val="18"/>
          <w:szCs w:val="18"/>
          <w:lang w:val="en-US"/>
        </w:rPr>
        <w:t>, T. </w:t>
      </w:r>
      <w:proofErr w:type="spellStart"/>
      <w:r w:rsidRPr="00EF3855">
        <w:rPr>
          <w:iCs/>
          <w:color w:val="000000" w:themeColor="text1"/>
          <w:sz w:val="18"/>
          <w:szCs w:val="18"/>
          <w:lang w:val="en-US"/>
        </w:rPr>
        <w:t>Efthimiadis</w:t>
      </w:r>
      <w:proofErr w:type="spellEnd"/>
      <w:r w:rsidRPr="00EF3855">
        <w:rPr>
          <w:iCs/>
          <w:color w:val="000000" w:themeColor="text1"/>
          <w:sz w:val="18"/>
          <w:szCs w:val="18"/>
          <w:lang w:val="en-US"/>
        </w:rPr>
        <w:t>, G. Fulli</w:t>
      </w:r>
      <w:r w:rsidRPr="00EF3855">
        <w:rPr>
          <w:color w:val="000000" w:themeColor="text1"/>
          <w:sz w:val="18"/>
          <w:szCs w:val="18"/>
          <w:lang w:val="en-US"/>
        </w:rPr>
        <w:t>. – Luxembourg: Publications Office of the European Union, 2017. – DOI: 10.2760/51331.</w:t>
      </w:r>
    </w:p>
    <w:p w14:paraId="0A076037"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11.</w:t>
      </w:r>
      <w:r w:rsidRPr="007D0B5C">
        <w:rPr>
          <w:color w:val="000000" w:themeColor="text1"/>
          <w:sz w:val="18"/>
          <w:szCs w:val="18"/>
          <w:lang w:val="en-US"/>
        </w:rPr>
        <w:t> </w:t>
      </w:r>
      <w:r w:rsidR="00281727" w:rsidRPr="00EF3855">
        <w:rPr>
          <w:i/>
          <w:iCs/>
          <w:color w:val="000000" w:themeColor="text1"/>
          <w:sz w:val="18"/>
          <w:szCs w:val="18"/>
          <w:lang w:val="en-US"/>
        </w:rPr>
        <w:t xml:space="preserve">Bertoldi O., </w:t>
      </w:r>
      <w:proofErr w:type="spellStart"/>
      <w:r w:rsidR="00281727" w:rsidRPr="00EF3855">
        <w:rPr>
          <w:i/>
          <w:iCs/>
          <w:color w:val="000000" w:themeColor="text1"/>
          <w:sz w:val="18"/>
          <w:szCs w:val="18"/>
          <w:lang w:val="en-US"/>
        </w:rPr>
        <w:t>Scalcino</w:t>
      </w:r>
      <w:proofErr w:type="spellEnd"/>
      <w:r w:rsidR="00281727" w:rsidRPr="00EF3855">
        <w:rPr>
          <w:i/>
          <w:iCs/>
          <w:color w:val="000000" w:themeColor="text1"/>
          <w:sz w:val="18"/>
          <w:szCs w:val="18"/>
          <w:lang w:val="en-US"/>
        </w:rPr>
        <w:t xml:space="preserve"> S., </w:t>
      </w:r>
      <w:proofErr w:type="spellStart"/>
      <w:r w:rsidR="00281727" w:rsidRPr="00EF3855">
        <w:rPr>
          <w:i/>
          <w:iCs/>
          <w:color w:val="000000" w:themeColor="text1"/>
          <w:sz w:val="18"/>
          <w:szCs w:val="18"/>
          <w:lang w:val="en-US"/>
        </w:rPr>
        <w:t>Salvaderi</w:t>
      </w:r>
      <w:proofErr w:type="spellEnd"/>
      <w:r w:rsidR="00281727" w:rsidRPr="00EF3855">
        <w:rPr>
          <w:i/>
          <w:iCs/>
          <w:color w:val="000000" w:themeColor="text1"/>
          <w:sz w:val="18"/>
          <w:szCs w:val="18"/>
          <w:lang w:val="en-US"/>
        </w:rPr>
        <w:t> L.</w:t>
      </w:r>
      <w:r w:rsidR="00281727" w:rsidRPr="00EF3855">
        <w:rPr>
          <w:color w:val="000000" w:themeColor="text1"/>
          <w:sz w:val="18"/>
          <w:szCs w:val="18"/>
          <w:lang w:val="en-US"/>
        </w:rPr>
        <w:t xml:space="preserve"> Adequacy </w:t>
      </w:r>
      <w:proofErr w:type="spellStart"/>
      <w:r w:rsidR="00281727" w:rsidRPr="00EF3855">
        <w:rPr>
          <w:color w:val="000000" w:themeColor="text1"/>
          <w:sz w:val="18"/>
          <w:szCs w:val="18"/>
          <w:lang w:val="en-US"/>
        </w:rPr>
        <w:t>avaluation</w:t>
      </w:r>
      <w:proofErr w:type="spellEnd"/>
      <w:r w:rsidR="00281727" w:rsidRPr="00EF3855">
        <w:rPr>
          <w:color w:val="000000" w:themeColor="text1"/>
          <w:sz w:val="18"/>
          <w:szCs w:val="18"/>
          <w:lang w:val="en-US"/>
        </w:rPr>
        <w:t>: an application of ENEL’s SICRET program to New Brunswick power system: WG 38/03/01 / CIGRE Symposium “Electric Power System Reliability”. – Montreal; Canada, 1991.</w:t>
      </w:r>
    </w:p>
    <w:p w14:paraId="5802E6CF"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12.</w:t>
      </w:r>
      <w:r w:rsidRPr="007D0B5C">
        <w:rPr>
          <w:color w:val="000000" w:themeColor="text1"/>
          <w:sz w:val="18"/>
          <w:szCs w:val="18"/>
          <w:lang w:val="en-US"/>
        </w:rPr>
        <w:t> </w:t>
      </w:r>
      <w:r w:rsidR="00281727" w:rsidRPr="00EF3855">
        <w:rPr>
          <w:color w:val="000000" w:themeColor="text1"/>
          <w:sz w:val="18"/>
          <w:szCs w:val="18"/>
          <w:lang w:val="en-US"/>
        </w:rPr>
        <w:t>Composite power system reliability analysis application to the New Brunswick Power Corporation System: the draft report of the CIGRE Symposium on Electric Power Systems Reliability. – Montreal; Canada, 1991.</w:t>
      </w:r>
    </w:p>
    <w:p w14:paraId="025D8252"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13.</w:t>
      </w:r>
      <w:r w:rsidRPr="007D0B5C">
        <w:rPr>
          <w:color w:val="000000" w:themeColor="text1"/>
          <w:sz w:val="18"/>
          <w:szCs w:val="18"/>
          <w:lang w:val="en-US"/>
        </w:rPr>
        <w:t> </w:t>
      </w:r>
      <w:r w:rsidR="00281727" w:rsidRPr="00EF3855">
        <w:rPr>
          <w:color w:val="000000" w:themeColor="text1"/>
          <w:sz w:val="18"/>
          <w:szCs w:val="18"/>
          <w:lang w:val="en-US"/>
        </w:rPr>
        <w:t xml:space="preserve">RTE Antares. Antares Optimization problems formulation. – URL: https://antares.rte-france.com (accessed: </w:t>
      </w:r>
      <w:r w:rsidR="00C66BFF" w:rsidRPr="007D0B5C">
        <w:rPr>
          <w:color w:val="000000" w:themeColor="text1"/>
          <w:sz w:val="18"/>
          <w:szCs w:val="18"/>
          <w:lang w:val="en-US"/>
        </w:rPr>
        <w:t>13</w:t>
      </w:r>
      <w:r w:rsidR="00281727" w:rsidRPr="00EF3855">
        <w:rPr>
          <w:color w:val="000000" w:themeColor="text1"/>
          <w:sz w:val="18"/>
          <w:szCs w:val="18"/>
          <w:lang w:val="en-US"/>
        </w:rPr>
        <w:t>.0</w:t>
      </w:r>
      <w:r w:rsidR="00C66BFF" w:rsidRPr="007D0B5C">
        <w:rPr>
          <w:color w:val="000000" w:themeColor="text1"/>
          <w:sz w:val="18"/>
          <w:szCs w:val="18"/>
          <w:lang w:val="en-US"/>
        </w:rPr>
        <w:t>1</w:t>
      </w:r>
      <w:r w:rsidR="00281727" w:rsidRPr="00EF3855">
        <w:rPr>
          <w:color w:val="000000" w:themeColor="text1"/>
          <w:sz w:val="18"/>
          <w:szCs w:val="18"/>
          <w:lang w:val="en-US"/>
        </w:rPr>
        <w:t>.2021).</w:t>
      </w:r>
    </w:p>
    <w:p w14:paraId="585D4593"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14.</w:t>
      </w:r>
      <w:r w:rsidRPr="007D0B5C">
        <w:rPr>
          <w:color w:val="000000" w:themeColor="text1"/>
          <w:sz w:val="18"/>
          <w:szCs w:val="18"/>
          <w:lang w:val="en-US"/>
        </w:rPr>
        <w:t> </w:t>
      </w:r>
      <w:r w:rsidR="00281727" w:rsidRPr="00EF3855">
        <w:rPr>
          <w:color w:val="000000" w:themeColor="text1"/>
          <w:sz w:val="18"/>
          <w:szCs w:val="18"/>
          <w:lang w:val="en-US"/>
        </w:rPr>
        <w:t>RTE Antares. Modelling of flow-based domains in Antares for adequacy studies. – URL: https://antares.rte-france.com/?page_id=19&amp;lang=en (accessed: 04.05.2021).</w:t>
      </w:r>
    </w:p>
    <w:p w14:paraId="0D4304AE"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15.</w:t>
      </w:r>
      <w:r w:rsidRPr="007D0B5C">
        <w:rPr>
          <w:color w:val="000000" w:themeColor="text1"/>
          <w:sz w:val="18"/>
          <w:szCs w:val="18"/>
          <w:lang w:val="en-US"/>
        </w:rPr>
        <w:t> </w:t>
      </w:r>
      <w:r w:rsidR="00281727" w:rsidRPr="00EF3855">
        <w:rPr>
          <w:color w:val="000000" w:themeColor="text1"/>
          <w:sz w:val="18"/>
          <w:szCs w:val="18"/>
          <w:lang w:val="en-US"/>
        </w:rPr>
        <w:t xml:space="preserve">A Study on probabilistic risk assessment for transmission and other resource planning / </w:t>
      </w:r>
      <w:r w:rsidR="00281727" w:rsidRPr="00EF3855">
        <w:rPr>
          <w:iCs/>
          <w:color w:val="000000" w:themeColor="text1"/>
          <w:sz w:val="18"/>
          <w:szCs w:val="18"/>
          <w:lang w:val="en-US"/>
        </w:rPr>
        <w:t>A. Gaikwad, S. Agarwal, K. Carden, N. Wintermantel, S. </w:t>
      </w:r>
      <w:proofErr w:type="spellStart"/>
      <w:r w:rsidR="00281727" w:rsidRPr="00EF3855">
        <w:rPr>
          <w:iCs/>
          <w:color w:val="000000" w:themeColor="text1"/>
          <w:sz w:val="18"/>
          <w:szCs w:val="18"/>
          <w:lang w:val="en-US"/>
        </w:rPr>
        <w:t>Meliopoulos</w:t>
      </w:r>
      <w:proofErr w:type="spellEnd"/>
      <w:r w:rsidR="00281727" w:rsidRPr="00EF3855">
        <w:rPr>
          <w:iCs/>
          <w:color w:val="000000" w:themeColor="text1"/>
          <w:sz w:val="18"/>
          <w:szCs w:val="18"/>
          <w:lang w:val="en-US"/>
        </w:rPr>
        <w:t>, M. </w:t>
      </w:r>
      <w:proofErr w:type="spellStart"/>
      <w:r w:rsidR="00281727" w:rsidRPr="00EF3855">
        <w:rPr>
          <w:iCs/>
          <w:color w:val="000000" w:themeColor="text1"/>
          <w:sz w:val="18"/>
          <w:szCs w:val="18"/>
          <w:lang w:val="en-US"/>
        </w:rPr>
        <w:t>Kumbale</w:t>
      </w:r>
      <w:proofErr w:type="spellEnd"/>
      <w:r w:rsidR="00281727" w:rsidRPr="00EF3855">
        <w:rPr>
          <w:color w:val="000000" w:themeColor="text1"/>
          <w:sz w:val="18"/>
          <w:szCs w:val="18"/>
          <w:lang w:val="en-US"/>
        </w:rPr>
        <w:t xml:space="preserve"> / Electric Power Research Institute for EISPC and NARUC. – EPRI, 2015. – (NARUC-2013-RFP027-DE0316).</w:t>
      </w:r>
    </w:p>
    <w:p w14:paraId="5F173D62"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16.</w:t>
      </w:r>
      <w:r w:rsidRPr="007D0B5C">
        <w:rPr>
          <w:color w:val="000000" w:themeColor="text1"/>
          <w:sz w:val="18"/>
          <w:szCs w:val="18"/>
          <w:lang w:val="en-US"/>
        </w:rPr>
        <w:t> </w:t>
      </w:r>
      <w:r w:rsidR="00281727" w:rsidRPr="00EF3855">
        <w:rPr>
          <w:i/>
          <w:iCs/>
          <w:color w:val="000000" w:themeColor="text1"/>
          <w:sz w:val="18"/>
          <w:szCs w:val="18"/>
          <w:lang w:val="en-US"/>
        </w:rPr>
        <w:t>Urrego A.L.</w:t>
      </w:r>
      <w:r w:rsidR="00281727" w:rsidRPr="00EF3855">
        <w:rPr>
          <w:color w:val="000000" w:themeColor="text1"/>
          <w:sz w:val="18"/>
          <w:szCs w:val="18"/>
          <w:lang w:val="en-US"/>
        </w:rPr>
        <w:t xml:space="preserve"> A novel method for the approximation of risk of Blackout in operational conditions: Doctoral thesis. – Paris, 2016.</w:t>
      </w:r>
    </w:p>
    <w:p w14:paraId="199ABEF5"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17.</w:t>
      </w:r>
      <w:r w:rsidRPr="007D0B5C">
        <w:rPr>
          <w:color w:val="000000" w:themeColor="text1"/>
          <w:sz w:val="18"/>
          <w:szCs w:val="18"/>
          <w:lang w:val="en-US"/>
        </w:rPr>
        <w:t> </w:t>
      </w:r>
      <w:r w:rsidR="00281727" w:rsidRPr="00EF3855">
        <w:rPr>
          <w:color w:val="000000" w:themeColor="text1"/>
          <w:sz w:val="18"/>
          <w:szCs w:val="18"/>
          <w:lang w:val="en-US"/>
        </w:rPr>
        <w:t>Survey of tools for risk assessment of cascading outages / M. Papic, K. Bell, Y. Chen, I. Dobson, L. Fonte, E. Haq, P. Hines, D. </w:t>
      </w:r>
      <w:proofErr w:type="spellStart"/>
      <w:r w:rsidR="00281727" w:rsidRPr="00EF3855">
        <w:rPr>
          <w:color w:val="000000" w:themeColor="text1"/>
          <w:sz w:val="18"/>
          <w:szCs w:val="18"/>
          <w:lang w:val="en-US"/>
        </w:rPr>
        <w:t>Kirschen</w:t>
      </w:r>
      <w:proofErr w:type="spellEnd"/>
      <w:r w:rsidR="00281727" w:rsidRPr="00EF3855">
        <w:rPr>
          <w:color w:val="000000" w:themeColor="text1"/>
          <w:sz w:val="18"/>
          <w:szCs w:val="18"/>
          <w:lang w:val="en-US"/>
        </w:rPr>
        <w:t>, X. Luo, S.S. Miller, N. Samaan, M. </w:t>
      </w:r>
      <w:proofErr w:type="spellStart"/>
      <w:r w:rsidR="00281727" w:rsidRPr="00EF3855">
        <w:rPr>
          <w:color w:val="000000" w:themeColor="text1"/>
          <w:sz w:val="18"/>
          <w:szCs w:val="18"/>
          <w:lang w:val="en-US"/>
        </w:rPr>
        <w:t>Vaiman</w:t>
      </w:r>
      <w:proofErr w:type="spellEnd"/>
      <w:r w:rsidR="00281727" w:rsidRPr="00EF3855">
        <w:rPr>
          <w:color w:val="000000" w:themeColor="text1"/>
          <w:sz w:val="18"/>
          <w:szCs w:val="18"/>
          <w:lang w:val="en-US"/>
        </w:rPr>
        <w:t>, M. Varghese, P. Zhang // 2011 IEEE Power and Energy Society General Meeting. – Detroit, MI, 2011.</w:t>
      </w:r>
    </w:p>
    <w:p w14:paraId="609C7520"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18.</w:t>
      </w:r>
      <w:r w:rsidRPr="007D0B5C">
        <w:rPr>
          <w:color w:val="000000" w:themeColor="text1"/>
          <w:sz w:val="18"/>
          <w:szCs w:val="18"/>
          <w:lang w:val="en-US"/>
        </w:rPr>
        <w:t> </w:t>
      </w:r>
      <w:r w:rsidR="00281727" w:rsidRPr="00EF3855">
        <w:rPr>
          <w:i/>
          <w:iCs/>
          <w:color w:val="000000" w:themeColor="text1"/>
          <w:sz w:val="18"/>
          <w:szCs w:val="18"/>
          <w:lang w:val="en-US"/>
        </w:rPr>
        <w:t>Hong Y.-Y., Lee L.-H.</w:t>
      </w:r>
      <w:r w:rsidR="00281727" w:rsidRPr="00EF3855">
        <w:rPr>
          <w:color w:val="000000" w:themeColor="text1"/>
          <w:sz w:val="18"/>
          <w:szCs w:val="18"/>
          <w:lang w:val="en-US"/>
        </w:rPr>
        <w:t xml:space="preserve"> Reliability assessment of generation and transmission systems using fault-tree analysis // Energy Conversion and Management. – 2009. – Vol. 50. – P. 2810–2817.</w:t>
      </w:r>
    </w:p>
    <w:p w14:paraId="6D462856"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19.</w:t>
      </w:r>
      <w:r w:rsidRPr="007D0B5C">
        <w:rPr>
          <w:color w:val="000000" w:themeColor="text1"/>
          <w:sz w:val="18"/>
          <w:szCs w:val="18"/>
          <w:lang w:val="en-US"/>
        </w:rPr>
        <w:t> </w:t>
      </w:r>
      <w:r w:rsidR="00281727" w:rsidRPr="00EF3855">
        <w:rPr>
          <w:color w:val="000000" w:themeColor="text1"/>
          <w:sz w:val="18"/>
          <w:szCs w:val="18"/>
          <w:lang w:val="en-US"/>
        </w:rPr>
        <w:t>Siemens AG and Siemens Industry, Inc. Model Management Module for PSS®E. – URL: https://new.siemens.com/global/en/products/energy/energy-automation-and-smart-grid/pss-</w:t>
      </w:r>
      <w:r w:rsidR="00C66BFF">
        <w:rPr>
          <w:color w:val="000000" w:themeColor="text1"/>
          <w:sz w:val="18"/>
          <w:szCs w:val="18"/>
          <w:lang w:val="en-US"/>
        </w:rPr>
        <w:t xml:space="preserve">software/pss-e.html (accessed: </w:t>
      </w:r>
      <w:r w:rsidR="00C66BFF" w:rsidRPr="007D0B5C">
        <w:rPr>
          <w:color w:val="000000" w:themeColor="text1"/>
          <w:sz w:val="18"/>
          <w:szCs w:val="18"/>
          <w:lang w:val="en-US"/>
        </w:rPr>
        <w:t>15</w:t>
      </w:r>
      <w:r w:rsidR="00281727" w:rsidRPr="00EF3855">
        <w:rPr>
          <w:color w:val="000000" w:themeColor="text1"/>
          <w:sz w:val="18"/>
          <w:szCs w:val="18"/>
          <w:lang w:val="en-US"/>
        </w:rPr>
        <w:t>.</w:t>
      </w:r>
      <w:r w:rsidR="00C66BFF" w:rsidRPr="007D0B5C">
        <w:rPr>
          <w:color w:val="000000" w:themeColor="text1"/>
          <w:sz w:val="18"/>
          <w:szCs w:val="18"/>
          <w:lang w:val="en-US"/>
        </w:rPr>
        <w:t>12</w:t>
      </w:r>
      <w:r w:rsidR="00C66BFF">
        <w:rPr>
          <w:color w:val="000000" w:themeColor="text1"/>
          <w:sz w:val="18"/>
          <w:szCs w:val="18"/>
          <w:lang w:val="en-US"/>
        </w:rPr>
        <w:t>.202</w:t>
      </w:r>
      <w:r w:rsidR="00C66BFF" w:rsidRPr="007D0B5C">
        <w:rPr>
          <w:color w:val="000000" w:themeColor="text1"/>
          <w:sz w:val="18"/>
          <w:szCs w:val="18"/>
          <w:lang w:val="en-US"/>
        </w:rPr>
        <w:t>0</w:t>
      </w:r>
      <w:r w:rsidR="00281727" w:rsidRPr="00EF3855">
        <w:rPr>
          <w:color w:val="000000" w:themeColor="text1"/>
          <w:sz w:val="18"/>
          <w:szCs w:val="18"/>
          <w:lang w:val="en-US"/>
        </w:rPr>
        <w:t>).</w:t>
      </w:r>
    </w:p>
    <w:p w14:paraId="378651AC"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20.</w:t>
      </w:r>
      <w:r w:rsidRPr="007D0B5C">
        <w:rPr>
          <w:color w:val="000000" w:themeColor="text1"/>
          <w:sz w:val="18"/>
          <w:szCs w:val="18"/>
          <w:lang w:val="en-US"/>
        </w:rPr>
        <w:t> </w:t>
      </w:r>
      <w:r w:rsidR="00281727" w:rsidRPr="00EF3855">
        <w:rPr>
          <w:color w:val="000000" w:themeColor="text1"/>
          <w:sz w:val="18"/>
          <w:szCs w:val="18"/>
          <w:lang w:val="en-US"/>
        </w:rPr>
        <w:t>Siemens AG and Siemens Industry, Inc. Optimal Power Flow PSS®E. – URL: https://new.siemens.com/global/en/products/energy/energy-automation-and-smart-grid/pss-</w:t>
      </w:r>
      <w:r w:rsidR="00C66BFF">
        <w:rPr>
          <w:color w:val="000000" w:themeColor="text1"/>
          <w:sz w:val="18"/>
          <w:szCs w:val="18"/>
          <w:lang w:val="en-US"/>
        </w:rPr>
        <w:t xml:space="preserve">software/pss-e.html (accessed: </w:t>
      </w:r>
      <w:r w:rsidR="00C66BFF" w:rsidRPr="007D0B5C">
        <w:rPr>
          <w:color w:val="000000" w:themeColor="text1"/>
          <w:sz w:val="18"/>
          <w:szCs w:val="18"/>
          <w:lang w:val="en-US"/>
        </w:rPr>
        <w:t>21</w:t>
      </w:r>
      <w:r w:rsidR="00281727" w:rsidRPr="00EF3855">
        <w:rPr>
          <w:color w:val="000000" w:themeColor="text1"/>
          <w:sz w:val="18"/>
          <w:szCs w:val="18"/>
          <w:lang w:val="en-US"/>
        </w:rPr>
        <w:t>.0</w:t>
      </w:r>
      <w:r w:rsidR="00C66BFF" w:rsidRPr="007D0B5C">
        <w:rPr>
          <w:color w:val="000000" w:themeColor="text1"/>
          <w:sz w:val="18"/>
          <w:szCs w:val="18"/>
          <w:lang w:val="en-US"/>
        </w:rPr>
        <w:t>1</w:t>
      </w:r>
      <w:r w:rsidR="00281727" w:rsidRPr="00EF3855">
        <w:rPr>
          <w:color w:val="000000" w:themeColor="text1"/>
          <w:sz w:val="18"/>
          <w:szCs w:val="18"/>
          <w:lang w:val="en-US"/>
        </w:rPr>
        <w:t>.2021).</w:t>
      </w:r>
    </w:p>
    <w:p w14:paraId="36F7F2A6"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21.</w:t>
      </w:r>
      <w:r w:rsidRPr="007D0B5C">
        <w:rPr>
          <w:color w:val="000000" w:themeColor="text1"/>
          <w:sz w:val="18"/>
          <w:szCs w:val="18"/>
          <w:lang w:val="en-US"/>
        </w:rPr>
        <w:t> </w:t>
      </w:r>
      <w:r w:rsidR="00281727" w:rsidRPr="00EF3855">
        <w:rPr>
          <w:color w:val="000000" w:themeColor="text1"/>
          <w:sz w:val="18"/>
          <w:szCs w:val="18"/>
          <w:lang w:val="en-US"/>
        </w:rPr>
        <w:t>Siemens AG and Siemens Industry, Inc. PSS®E. High-performance Transmission Planning and Operations Software for the Power Industry. – Art. EMDG-B10125-00-7600--PSSE Brochure. – URL: https://new.siemens.com/global/en/products/energy/energy-automation-and-smart-grid/pss-</w:t>
      </w:r>
      <w:r w:rsidR="00C66BFF">
        <w:rPr>
          <w:color w:val="000000" w:themeColor="text1"/>
          <w:sz w:val="18"/>
          <w:szCs w:val="18"/>
          <w:lang w:val="en-US"/>
        </w:rPr>
        <w:t xml:space="preserve">software/pss-e.html (accessed: </w:t>
      </w:r>
      <w:r w:rsidR="00C66BFF" w:rsidRPr="007D0B5C">
        <w:rPr>
          <w:color w:val="000000" w:themeColor="text1"/>
          <w:sz w:val="18"/>
          <w:szCs w:val="18"/>
          <w:lang w:val="en-US"/>
        </w:rPr>
        <w:t>23</w:t>
      </w:r>
      <w:r w:rsidR="00281727" w:rsidRPr="00EF3855">
        <w:rPr>
          <w:color w:val="000000" w:themeColor="text1"/>
          <w:sz w:val="18"/>
          <w:szCs w:val="18"/>
          <w:lang w:val="en-US"/>
        </w:rPr>
        <w:t>.</w:t>
      </w:r>
      <w:r w:rsidR="00C66BFF" w:rsidRPr="007D0B5C">
        <w:rPr>
          <w:color w:val="000000" w:themeColor="text1"/>
          <w:sz w:val="18"/>
          <w:szCs w:val="18"/>
          <w:lang w:val="en-US"/>
        </w:rPr>
        <w:t>12</w:t>
      </w:r>
      <w:r w:rsidR="00281727" w:rsidRPr="00EF3855">
        <w:rPr>
          <w:color w:val="000000" w:themeColor="text1"/>
          <w:sz w:val="18"/>
          <w:szCs w:val="18"/>
          <w:lang w:val="en-US"/>
        </w:rPr>
        <w:t>.202</w:t>
      </w:r>
      <w:r w:rsidR="00C66BFF" w:rsidRPr="007D0B5C">
        <w:rPr>
          <w:color w:val="000000" w:themeColor="text1"/>
          <w:sz w:val="18"/>
          <w:szCs w:val="18"/>
          <w:lang w:val="en-US"/>
        </w:rPr>
        <w:t>0</w:t>
      </w:r>
      <w:r w:rsidR="00281727" w:rsidRPr="00EF3855">
        <w:rPr>
          <w:color w:val="000000" w:themeColor="text1"/>
          <w:sz w:val="18"/>
          <w:szCs w:val="18"/>
          <w:lang w:val="en-US"/>
        </w:rPr>
        <w:t>).</w:t>
      </w:r>
    </w:p>
    <w:p w14:paraId="6124A8DD"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22.</w:t>
      </w:r>
      <w:r w:rsidRPr="007D0B5C">
        <w:rPr>
          <w:color w:val="000000" w:themeColor="text1"/>
          <w:sz w:val="18"/>
          <w:szCs w:val="18"/>
          <w:lang w:val="en-US"/>
        </w:rPr>
        <w:t> </w:t>
      </w:r>
      <w:r w:rsidR="00281727" w:rsidRPr="00EF3855">
        <w:rPr>
          <w:color w:val="000000" w:themeColor="text1"/>
          <w:sz w:val="18"/>
          <w:szCs w:val="18"/>
          <w:lang w:val="en-US"/>
        </w:rPr>
        <w:t>PSR – Energy consulting and analytics. OPTGEN User Manual, Version 7.4. – Rio de Janeiro: PSR, 2019.</w:t>
      </w:r>
    </w:p>
    <w:p w14:paraId="566F08F7"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23.</w:t>
      </w:r>
      <w:r w:rsidRPr="007D0B5C">
        <w:rPr>
          <w:color w:val="000000" w:themeColor="text1"/>
          <w:sz w:val="18"/>
          <w:szCs w:val="18"/>
          <w:lang w:val="en-US"/>
        </w:rPr>
        <w:t> </w:t>
      </w:r>
      <w:r w:rsidR="00281727" w:rsidRPr="00EF3855">
        <w:rPr>
          <w:color w:val="000000" w:themeColor="text1"/>
          <w:sz w:val="18"/>
          <w:szCs w:val="18"/>
          <w:lang w:val="en-US"/>
        </w:rPr>
        <w:t>ENTSO-E. Mid-term adequacy forecast 2018. Appendix 1: Methodology and detailed results. – URL: https://eepublicdownloads.entsoe.eu/clean-documents/sdc-documents/MAF/MAF_</w:t>
      </w:r>
      <w:r w:rsidRPr="007D0B5C">
        <w:rPr>
          <w:color w:val="000000" w:themeColor="text1"/>
          <w:sz w:val="18"/>
          <w:szCs w:val="18"/>
          <w:lang w:val="en-US"/>
        </w:rPr>
        <w:br/>
      </w:r>
      <w:r w:rsidR="00281727" w:rsidRPr="00EF3855">
        <w:rPr>
          <w:color w:val="000000" w:themeColor="text1"/>
          <w:sz w:val="18"/>
          <w:szCs w:val="18"/>
          <w:lang w:val="en-US"/>
        </w:rPr>
        <w:t>2018_Methodology_and_Detailed_Results.pdf (accessed: 04.05.20210).</w:t>
      </w:r>
    </w:p>
    <w:p w14:paraId="7CB7CE08" w14:textId="77777777" w:rsidR="00281727" w:rsidRPr="00EF3855" w:rsidRDefault="00281727" w:rsidP="00547416">
      <w:pPr>
        <w:rPr>
          <w:color w:val="000000" w:themeColor="text1"/>
          <w:sz w:val="18"/>
          <w:szCs w:val="18"/>
          <w:lang w:val="en-US"/>
        </w:rPr>
      </w:pPr>
      <w:r w:rsidRPr="00EF3855">
        <w:rPr>
          <w:color w:val="000000" w:themeColor="text1"/>
          <w:sz w:val="18"/>
          <w:szCs w:val="18"/>
          <w:lang w:val="en-US"/>
        </w:rPr>
        <w:t>24.</w:t>
      </w:r>
      <w:r w:rsidR="001D6477" w:rsidRPr="007D0B5C">
        <w:rPr>
          <w:color w:val="000000" w:themeColor="text1"/>
          <w:sz w:val="18"/>
          <w:szCs w:val="18"/>
          <w:lang w:val="en-US"/>
        </w:rPr>
        <w:t> </w:t>
      </w:r>
      <w:r w:rsidRPr="00EF3855">
        <w:rPr>
          <w:color w:val="000000" w:themeColor="text1"/>
          <w:sz w:val="18"/>
          <w:szCs w:val="18"/>
          <w:lang w:val="en-US"/>
        </w:rPr>
        <w:t>PLEXOS Market Simulation Software. – URL: https://energyexemplar.com/solutions/</w:t>
      </w:r>
      <w:r w:rsidR="001D6477" w:rsidRPr="007D0B5C">
        <w:rPr>
          <w:color w:val="000000" w:themeColor="text1"/>
          <w:sz w:val="18"/>
          <w:szCs w:val="18"/>
          <w:lang w:val="en-US"/>
        </w:rPr>
        <w:br/>
      </w:r>
      <w:proofErr w:type="spellStart"/>
      <w:r w:rsidR="00C66BFF">
        <w:rPr>
          <w:color w:val="000000" w:themeColor="text1"/>
          <w:sz w:val="18"/>
          <w:szCs w:val="18"/>
          <w:lang w:val="en-US"/>
        </w:rPr>
        <w:t>plexos</w:t>
      </w:r>
      <w:proofErr w:type="spellEnd"/>
      <w:r w:rsidR="00C66BFF">
        <w:rPr>
          <w:color w:val="000000" w:themeColor="text1"/>
          <w:sz w:val="18"/>
          <w:szCs w:val="18"/>
          <w:lang w:val="en-US"/>
        </w:rPr>
        <w:t xml:space="preserve">/ (accessed: </w:t>
      </w:r>
      <w:r w:rsidR="00C66BFF" w:rsidRPr="007D0B5C">
        <w:rPr>
          <w:color w:val="000000" w:themeColor="text1"/>
          <w:sz w:val="18"/>
          <w:szCs w:val="18"/>
          <w:lang w:val="en-US"/>
        </w:rPr>
        <w:t>01</w:t>
      </w:r>
      <w:r w:rsidRPr="00EF3855">
        <w:rPr>
          <w:color w:val="000000" w:themeColor="text1"/>
          <w:sz w:val="18"/>
          <w:szCs w:val="18"/>
          <w:lang w:val="en-US"/>
        </w:rPr>
        <w:t>.0</w:t>
      </w:r>
      <w:r w:rsidR="00C66BFF" w:rsidRPr="007D0B5C">
        <w:rPr>
          <w:color w:val="000000" w:themeColor="text1"/>
          <w:sz w:val="18"/>
          <w:szCs w:val="18"/>
          <w:lang w:val="en-US"/>
        </w:rPr>
        <w:t>2</w:t>
      </w:r>
      <w:r w:rsidRPr="00EF3855">
        <w:rPr>
          <w:color w:val="000000" w:themeColor="text1"/>
          <w:sz w:val="18"/>
          <w:szCs w:val="18"/>
          <w:lang w:val="en-US"/>
        </w:rPr>
        <w:t>.2021).</w:t>
      </w:r>
    </w:p>
    <w:p w14:paraId="32681519" w14:textId="77777777" w:rsidR="00281727" w:rsidRPr="00EF3855" w:rsidRDefault="00281727" w:rsidP="00547416">
      <w:pPr>
        <w:rPr>
          <w:color w:val="000000" w:themeColor="text1"/>
          <w:sz w:val="18"/>
          <w:szCs w:val="18"/>
          <w:lang w:val="en-US"/>
        </w:rPr>
      </w:pPr>
      <w:r w:rsidRPr="00EF3855">
        <w:rPr>
          <w:color w:val="000000" w:themeColor="text1"/>
          <w:sz w:val="18"/>
          <w:szCs w:val="18"/>
          <w:lang w:val="en-US"/>
        </w:rPr>
        <w:t>25.</w:t>
      </w:r>
      <w:r w:rsidR="001D6477" w:rsidRPr="007D0B5C">
        <w:rPr>
          <w:color w:val="000000" w:themeColor="text1"/>
          <w:sz w:val="18"/>
          <w:szCs w:val="18"/>
          <w:lang w:val="en-US"/>
        </w:rPr>
        <w:t> </w:t>
      </w:r>
      <w:r w:rsidRPr="00EF3855">
        <w:rPr>
          <w:i/>
          <w:iCs/>
          <w:color w:val="000000" w:themeColor="text1"/>
          <w:sz w:val="18"/>
          <w:szCs w:val="18"/>
          <w:lang w:val="en-US"/>
        </w:rPr>
        <w:t>Chu K.</w:t>
      </w:r>
      <w:r w:rsidRPr="00EF3855">
        <w:rPr>
          <w:color w:val="000000" w:themeColor="text1"/>
          <w:sz w:val="18"/>
          <w:szCs w:val="18"/>
          <w:lang w:val="en-US"/>
        </w:rPr>
        <w:t xml:space="preserve"> MARS. Multi-area reliability simulation. EOP – on demand feature. – General Electric Company, 2014.</w:t>
      </w:r>
    </w:p>
    <w:p w14:paraId="5DFE343A" w14:textId="77777777" w:rsidR="00281727" w:rsidRPr="00EF3855" w:rsidRDefault="001D6477" w:rsidP="00547416">
      <w:pPr>
        <w:rPr>
          <w:color w:val="000000" w:themeColor="text1"/>
          <w:sz w:val="18"/>
          <w:szCs w:val="18"/>
          <w:lang w:val="en-US"/>
        </w:rPr>
      </w:pPr>
      <w:r w:rsidRPr="00EF3855">
        <w:rPr>
          <w:color w:val="000000" w:themeColor="text1"/>
          <w:sz w:val="18"/>
          <w:szCs w:val="18"/>
          <w:lang w:val="en-US"/>
        </w:rPr>
        <w:t>26.</w:t>
      </w:r>
      <w:r w:rsidRPr="007D0B5C">
        <w:rPr>
          <w:color w:val="000000" w:themeColor="text1"/>
          <w:sz w:val="18"/>
          <w:szCs w:val="18"/>
          <w:lang w:val="en-US"/>
        </w:rPr>
        <w:t> </w:t>
      </w:r>
      <w:proofErr w:type="spellStart"/>
      <w:r w:rsidR="00281727" w:rsidRPr="00EF3855">
        <w:rPr>
          <w:i/>
          <w:iCs/>
          <w:color w:val="000000" w:themeColor="text1"/>
          <w:sz w:val="18"/>
          <w:szCs w:val="18"/>
          <w:lang w:val="en-US"/>
        </w:rPr>
        <w:t>Jirutitijaroen</w:t>
      </w:r>
      <w:proofErr w:type="spellEnd"/>
      <w:r w:rsidR="00281727" w:rsidRPr="00EF3855">
        <w:rPr>
          <w:i/>
          <w:iCs/>
          <w:color w:val="000000" w:themeColor="text1"/>
          <w:sz w:val="18"/>
          <w:szCs w:val="18"/>
          <w:lang w:val="en-US"/>
        </w:rPr>
        <w:t> P., Singh C</w:t>
      </w:r>
      <w:r w:rsidR="00281727" w:rsidRPr="00EF3855">
        <w:rPr>
          <w:iCs/>
          <w:color w:val="000000" w:themeColor="text1"/>
          <w:sz w:val="18"/>
          <w:szCs w:val="18"/>
          <w:lang w:val="en-US"/>
        </w:rPr>
        <w:t>.</w:t>
      </w:r>
      <w:r w:rsidR="00281727" w:rsidRPr="00EF3855">
        <w:rPr>
          <w:color w:val="000000" w:themeColor="text1"/>
          <w:sz w:val="18"/>
          <w:szCs w:val="18"/>
          <w:lang w:val="en-US"/>
        </w:rPr>
        <w:t xml:space="preserve"> Reliability and cost trade-off in multi-area power system generation expansion using dynamic programming and global decomposition // IEEE Transactions on Power Systems. – 2006. – Vol. 21, </w:t>
      </w:r>
      <w:proofErr w:type="spellStart"/>
      <w:r w:rsidR="00281727" w:rsidRPr="00EF3855">
        <w:rPr>
          <w:color w:val="000000" w:themeColor="text1"/>
          <w:sz w:val="18"/>
          <w:szCs w:val="18"/>
          <w:lang w:val="en-US"/>
        </w:rPr>
        <w:t>iss</w:t>
      </w:r>
      <w:proofErr w:type="spellEnd"/>
      <w:r w:rsidR="00281727" w:rsidRPr="00EF3855">
        <w:rPr>
          <w:color w:val="000000" w:themeColor="text1"/>
          <w:sz w:val="18"/>
          <w:szCs w:val="18"/>
          <w:lang w:val="en-US"/>
        </w:rPr>
        <w:t>. 3. – P. 1432–1441.</w:t>
      </w:r>
    </w:p>
    <w:p w14:paraId="7C266E3B" w14:textId="77777777" w:rsidR="00281727" w:rsidRPr="00EF3855" w:rsidRDefault="001D6477" w:rsidP="00547416">
      <w:pPr>
        <w:rPr>
          <w:color w:val="000000" w:themeColor="text1"/>
          <w:sz w:val="18"/>
          <w:szCs w:val="18"/>
        </w:rPr>
      </w:pPr>
      <w:r w:rsidRPr="00EF3855">
        <w:rPr>
          <w:color w:val="000000" w:themeColor="text1"/>
          <w:sz w:val="18"/>
          <w:szCs w:val="18"/>
        </w:rPr>
        <w:t>27. </w:t>
      </w:r>
      <w:r w:rsidR="00281727" w:rsidRPr="00EF3855">
        <w:rPr>
          <w:i/>
          <w:iCs/>
          <w:color w:val="000000" w:themeColor="text1"/>
          <w:sz w:val="18"/>
          <w:szCs w:val="18"/>
        </w:rPr>
        <w:t xml:space="preserve">Зоркальцев В.И., </w:t>
      </w:r>
      <w:proofErr w:type="spellStart"/>
      <w:r w:rsidR="00281727" w:rsidRPr="00EF3855">
        <w:rPr>
          <w:i/>
          <w:iCs/>
          <w:color w:val="000000" w:themeColor="text1"/>
          <w:sz w:val="18"/>
          <w:szCs w:val="18"/>
        </w:rPr>
        <w:t>Пержабинский</w:t>
      </w:r>
      <w:proofErr w:type="spellEnd"/>
      <w:r w:rsidR="00281727" w:rsidRPr="00EF3855">
        <w:rPr>
          <w:i/>
          <w:iCs/>
          <w:color w:val="000000" w:themeColor="text1"/>
          <w:sz w:val="18"/>
          <w:szCs w:val="18"/>
        </w:rPr>
        <w:t> С.М.</w:t>
      </w:r>
      <w:r w:rsidR="00281727" w:rsidRPr="00EF3855">
        <w:rPr>
          <w:iCs/>
          <w:color w:val="000000" w:themeColor="text1"/>
          <w:sz w:val="18"/>
          <w:szCs w:val="18"/>
        </w:rPr>
        <w:t xml:space="preserve"> </w:t>
      </w:r>
      <w:r w:rsidR="00281727" w:rsidRPr="00EF3855">
        <w:rPr>
          <w:color w:val="000000" w:themeColor="text1"/>
          <w:sz w:val="18"/>
          <w:szCs w:val="18"/>
        </w:rPr>
        <w:t>Модель оптимизации дефицита мощности электроэнергетической системы // Управление большими системами. – 2010. – № 30-1. – С. 300–318.</w:t>
      </w:r>
    </w:p>
    <w:p w14:paraId="695FD37A" w14:textId="77777777" w:rsidR="00CF59B6" w:rsidRPr="00EF3855" w:rsidRDefault="00CF59B6" w:rsidP="00547416">
      <w:pPr>
        <w:rPr>
          <w:color w:val="000000" w:themeColor="text1"/>
          <w:sz w:val="48"/>
          <w:szCs w:val="48"/>
        </w:rPr>
      </w:pPr>
    </w:p>
    <w:p w14:paraId="1C40EDE0" w14:textId="77777777" w:rsidR="00CF59B6" w:rsidRPr="00EF3855" w:rsidRDefault="00CF59B6" w:rsidP="00547416">
      <w:pPr>
        <w:ind w:left="454"/>
        <w:rPr>
          <w:color w:val="000000" w:themeColor="text1"/>
          <w:spacing w:val="-4"/>
          <w:sz w:val="18"/>
          <w:szCs w:val="18"/>
        </w:rPr>
      </w:pPr>
      <w:r w:rsidRPr="00EF3855">
        <w:rPr>
          <w:i/>
          <w:iCs/>
          <w:color w:val="000000" w:themeColor="text1"/>
          <w:spacing w:val="-4"/>
          <w:sz w:val="18"/>
          <w:szCs w:val="18"/>
          <w:shd w:val="clear" w:color="auto" w:fill="FFFFFF"/>
        </w:rPr>
        <w:t>Якубовский Дмитрий Викторович</w:t>
      </w:r>
      <w:r w:rsidRPr="00EF3855">
        <w:rPr>
          <w:color w:val="000000" w:themeColor="text1"/>
          <w:spacing w:val="-4"/>
          <w:sz w:val="18"/>
          <w:szCs w:val="18"/>
          <w:shd w:val="clear" w:color="auto" w:fill="FFFFFF"/>
        </w:rPr>
        <w:t>, младший научный сотрудник лаборатории надежнос</w:t>
      </w:r>
      <w:r w:rsidR="001D6477" w:rsidRPr="00EF3855">
        <w:rPr>
          <w:color w:val="000000" w:themeColor="text1"/>
          <w:spacing w:val="-4"/>
          <w:sz w:val="18"/>
          <w:szCs w:val="18"/>
          <w:shd w:val="clear" w:color="auto" w:fill="FFFFFF"/>
        </w:rPr>
        <w:t>ти топливо- и энергоснабжения № </w:t>
      </w:r>
      <w:r w:rsidRPr="00EF3855">
        <w:rPr>
          <w:color w:val="000000" w:themeColor="text1"/>
          <w:spacing w:val="-4"/>
          <w:sz w:val="18"/>
          <w:szCs w:val="18"/>
          <w:shd w:val="clear" w:color="auto" w:fill="FFFFFF"/>
        </w:rPr>
        <w:t xml:space="preserve">32, </w:t>
      </w:r>
      <w:r w:rsidR="002A2902" w:rsidRPr="00EF3855">
        <w:rPr>
          <w:color w:val="000000" w:themeColor="text1"/>
          <w:spacing w:val="-4"/>
          <w:sz w:val="18"/>
          <w:szCs w:val="18"/>
          <w:shd w:val="clear" w:color="auto" w:fill="FFFFFF"/>
        </w:rPr>
        <w:t>И</w:t>
      </w:r>
      <w:r w:rsidRPr="00EF3855">
        <w:rPr>
          <w:color w:val="000000" w:themeColor="text1"/>
          <w:spacing w:val="-4"/>
          <w:sz w:val="18"/>
          <w:szCs w:val="18"/>
          <w:shd w:val="clear" w:color="auto" w:fill="FFFFFF"/>
        </w:rPr>
        <w:t>нст</w:t>
      </w:r>
      <w:r w:rsidR="001D6477" w:rsidRPr="00EF3855">
        <w:rPr>
          <w:color w:val="000000" w:themeColor="text1"/>
          <w:spacing w:val="-4"/>
          <w:sz w:val="18"/>
          <w:szCs w:val="18"/>
          <w:shd w:val="clear" w:color="auto" w:fill="FFFFFF"/>
        </w:rPr>
        <w:t>итут систем энергетики им. Л.А. </w:t>
      </w:r>
      <w:r w:rsidRPr="00EF3855">
        <w:rPr>
          <w:color w:val="000000" w:themeColor="text1"/>
          <w:spacing w:val="-4"/>
          <w:sz w:val="18"/>
          <w:szCs w:val="18"/>
          <w:shd w:val="clear" w:color="auto" w:fill="FFFFFF"/>
        </w:rPr>
        <w:t>Мелентьева Сибирского отделения Российской академии наук. Основное направление научных исследований – математическое моделирование, оптимизация, параллельные вычисления. Имеет более 20 печат</w:t>
      </w:r>
      <w:r w:rsidR="001D6477" w:rsidRPr="00EF3855">
        <w:rPr>
          <w:color w:val="000000" w:themeColor="text1"/>
          <w:spacing w:val="-4"/>
          <w:sz w:val="18"/>
          <w:szCs w:val="18"/>
          <w:shd w:val="clear" w:color="auto" w:fill="FFFFFF"/>
        </w:rPr>
        <w:t xml:space="preserve">ных работ. E-mail: </w:t>
      </w:r>
      <w:proofErr w:type="spellStart"/>
      <w:r w:rsidRPr="00EF3855">
        <w:rPr>
          <w:color w:val="000000" w:themeColor="text1"/>
          <w:spacing w:val="-4"/>
          <w:sz w:val="18"/>
          <w:szCs w:val="18"/>
          <w:lang w:val="en-US"/>
        </w:rPr>
        <w:t>yakubovskii</w:t>
      </w:r>
      <w:proofErr w:type="spellEnd"/>
      <w:r w:rsidRPr="00EF3855">
        <w:rPr>
          <w:color w:val="000000" w:themeColor="text1"/>
          <w:spacing w:val="-4"/>
          <w:sz w:val="18"/>
          <w:szCs w:val="18"/>
        </w:rPr>
        <w:t>.</w:t>
      </w:r>
      <w:proofErr w:type="spellStart"/>
      <w:r w:rsidRPr="00EF3855">
        <w:rPr>
          <w:color w:val="000000" w:themeColor="text1"/>
          <w:spacing w:val="-4"/>
          <w:sz w:val="18"/>
          <w:szCs w:val="18"/>
          <w:lang w:val="en-US"/>
        </w:rPr>
        <w:t>dmit</w:t>
      </w:r>
      <w:proofErr w:type="spellEnd"/>
      <w:r w:rsidRPr="00EF3855">
        <w:rPr>
          <w:color w:val="000000" w:themeColor="text1"/>
          <w:spacing w:val="-4"/>
          <w:sz w:val="18"/>
          <w:szCs w:val="18"/>
        </w:rPr>
        <w:t>@mail.ru</w:t>
      </w:r>
    </w:p>
    <w:p w14:paraId="01F27C33" w14:textId="77777777" w:rsidR="00CF59B6" w:rsidRPr="00EF3855" w:rsidRDefault="00CF59B6" w:rsidP="00547416">
      <w:pPr>
        <w:ind w:left="454"/>
        <w:rPr>
          <w:color w:val="000000" w:themeColor="text1"/>
          <w:spacing w:val="-4"/>
          <w:sz w:val="18"/>
          <w:szCs w:val="18"/>
        </w:rPr>
      </w:pPr>
      <w:proofErr w:type="spellStart"/>
      <w:r w:rsidRPr="00EF3855">
        <w:rPr>
          <w:i/>
          <w:iCs/>
          <w:color w:val="000000" w:themeColor="text1"/>
          <w:spacing w:val="-4"/>
          <w:sz w:val="18"/>
          <w:szCs w:val="18"/>
          <w:shd w:val="clear" w:color="auto" w:fill="FFFFFF"/>
        </w:rPr>
        <w:t>Крупенёв</w:t>
      </w:r>
      <w:proofErr w:type="spellEnd"/>
      <w:r w:rsidRPr="00EF3855">
        <w:rPr>
          <w:i/>
          <w:iCs/>
          <w:color w:val="000000" w:themeColor="text1"/>
          <w:spacing w:val="-4"/>
          <w:sz w:val="18"/>
          <w:szCs w:val="18"/>
          <w:shd w:val="clear" w:color="auto" w:fill="FFFFFF"/>
        </w:rPr>
        <w:t xml:space="preserve"> Дмитрий Сергеевич</w:t>
      </w:r>
      <w:r w:rsidRPr="00EF3855">
        <w:rPr>
          <w:color w:val="000000" w:themeColor="text1"/>
          <w:spacing w:val="-4"/>
          <w:sz w:val="18"/>
          <w:szCs w:val="18"/>
          <w:shd w:val="clear" w:color="auto" w:fill="FFFFFF"/>
        </w:rPr>
        <w:t>, кандидат технических наук, заведующий</w:t>
      </w:r>
      <w:r w:rsidR="001D6477" w:rsidRPr="00EF3855">
        <w:rPr>
          <w:color w:val="000000" w:themeColor="text1"/>
          <w:spacing w:val="-4"/>
          <w:sz w:val="18"/>
          <w:szCs w:val="18"/>
          <w:shd w:val="clear" w:color="auto" w:fill="FFFFFF"/>
        </w:rPr>
        <w:t xml:space="preserve"> </w:t>
      </w:r>
      <w:r w:rsidRPr="00EF3855">
        <w:rPr>
          <w:color w:val="000000" w:themeColor="text1"/>
          <w:spacing w:val="-4"/>
          <w:sz w:val="18"/>
          <w:szCs w:val="18"/>
          <w:shd w:val="clear" w:color="auto" w:fill="FFFFFF"/>
        </w:rPr>
        <w:t>лабораторией надежнос</w:t>
      </w:r>
      <w:r w:rsidR="001D6477" w:rsidRPr="00EF3855">
        <w:rPr>
          <w:color w:val="000000" w:themeColor="text1"/>
          <w:spacing w:val="-4"/>
          <w:sz w:val="18"/>
          <w:szCs w:val="18"/>
          <w:shd w:val="clear" w:color="auto" w:fill="FFFFFF"/>
        </w:rPr>
        <w:t>ти топливо- и энергоснабжения № </w:t>
      </w:r>
      <w:r w:rsidRPr="00EF3855">
        <w:rPr>
          <w:color w:val="000000" w:themeColor="text1"/>
          <w:spacing w:val="-4"/>
          <w:sz w:val="18"/>
          <w:szCs w:val="18"/>
          <w:shd w:val="clear" w:color="auto" w:fill="FFFFFF"/>
        </w:rPr>
        <w:t xml:space="preserve">32, </w:t>
      </w:r>
      <w:r w:rsidR="002A2902" w:rsidRPr="00EF3855">
        <w:rPr>
          <w:color w:val="000000" w:themeColor="text1"/>
          <w:spacing w:val="-4"/>
          <w:sz w:val="18"/>
          <w:szCs w:val="18"/>
          <w:shd w:val="clear" w:color="auto" w:fill="FFFFFF"/>
        </w:rPr>
        <w:t>И</w:t>
      </w:r>
      <w:r w:rsidRPr="00EF3855">
        <w:rPr>
          <w:color w:val="000000" w:themeColor="text1"/>
          <w:spacing w:val="-4"/>
          <w:sz w:val="18"/>
          <w:szCs w:val="18"/>
          <w:shd w:val="clear" w:color="auto" w:fill="FFFFFF"/>
        </w:rPr>
        <w:t>нститут систем энергетики им. Л.А. Мелентьева Сибирского отделения Российской академии наук. Основное направление научных исследований –</w:t>
      </w:r>
      <w:r w:rsidR="001D6477" w:rsidRPr="00EF3855">
        <w:rPr>
          <w:color w:val="000000" w:themeColor="text1"/>
          <w:spacing w:val="-4"/>
          <w:sz w:val="18"/>
          <w:szCs w:val="18"/>
          <w:shd w:val="clear" w:color="auto" w:fill="FFFFFF"/>
        </w:rPr>
        <w:t xml:space="preserve"> </w:t>
      </w:r>
      <w:r w:rsidRPr="00EF3855">
        <w:rPr>
          <w:color w:val="000000" w:themeColor="text1"/>
          <w:spacing w:val="-4"/>
          <w:sz w:val="18"/>
          <w:szCs w:val="18"/>
          <w:shd w:val="clear" w:color="auto" w:fill="FFFFFF"/>
        </w:rPr>
        <w:t>над</w:t>
      </w:r>
      <w:r w:rsidR="001D6477" w:rsidRPr="00EF3855">
        <w:rPr>
          <w:color w:val="000000" w:themeColor="text1"/>
          <w:spacing w:val="-4"/>
          <w:sz w:val="18"/>
          <w:szCs w:val="18"/>
          <w:shd w:val="clear" w:color="auto" w:fill="FFFFFF"/>
        </w:rPr>
        <w:t>е</w:t>
      </w:r>
      <w:r w:rsidRPr="00EF3855">
        <w:rPr>
          <w:color w:val="000000" w:themeColor="text1"/>
          <w:spacing w:val="-4"/>
          <w:sz w:val="18"/>
          <w:szCs w:val="18"/>
          <w:shd w:val="clear" w:color="auto" w:fill="FFFFFF"/>
        </w:rPr>
        <w:t>жность систем энергетики, оценка балансовой и ре</w:t>
      </w:r>
      <w:r w:rsidR="002A2902" w:rsidRPr="00EF3855">
        <w:rPr>
          <w:color w:val="000000" w:themeColor="text1"/>
          <w:spacing w:val="-4"/>
          <w:sz w:val="18"/>
          <w:szCs w:val="18"/>
          <w:shd w:val="clear" w:color="auto" w:fill="FFFFFF"/>
        </w:rPr>
        <w:t>жимной наде</w:t>
      </w:r>
      <w:r w:rsidRPr="00EF3855">
        <w:rPr>
          <w:color w:val="000000" w:themeColor="text1"/>
          <w:spacing w:val="-4"/>
          <w:sz w:val="18"/>
          <w:szCs w:val="18"/>
          <w:shd w:val="clear" w:color="auto" w:fill="FFFFFF"/>
        </w:rPr>
        <w:t>жности электроэнергетических систем, методы оптимизации. Имеет более 45 печатных работ. E-mail:</w:t>
      </w:r>
      <w:r w:rsidR="001D6477" w:rsidRPr="00EF3855">
        <w:rPr>
          <w:color w:val="000000" w:themeColor="text1"/>
          <w:spacing w:val="-4"/>
          <w:sz w:val="18"/>
          <w:szCs w:val="18"/>
          <w:shd w:val="clear" w:color="auto" w:fill="FFFFFF"/>
        </w:rPr>
        <w:t xml:space="preserve"> </w:t>
      </w:r>
      <w:proofErr w:type="spellStart"/>
      <w:r w:rsidRPr="00EF3855">
        <w:rPr>
          <w:color w:val="000000" w:themeColor="text1"/>
          <w:spacing w:val="-4"/>
          <w:sz w:val="18"/>
          <w:szCs w:val="18"/>
          <w:lang w:val="en-US"/>
        </w:rPr>
        <w:t>krupenev</w:t>
      </w:r>
      <w:proofErr w:type="spellEnd"/>
      <w:r w:rsidRPr="00EF3855">
        <w:rPr>
          <w:color w:val="000000" w:themeColor="text1"/>
          <w:spacing w:val="-4"/>
          <w:sz w:val="18"/>
          <w:szCs w:val="18"/>
        </w:rPr>
        <w:t>@</w:t>
      </w:r>
      <w:proofErr w:type="spellStart"/>
      <w:r w:rsidRPr="00EF3855">
        <w:rPr>
          <w:color w:val="000000" w:themeColor="text1"/>
          <w:spacing w:val="-4"/>
          <w:sz w:val="18"/>
          <w:szCs w:val="18"/>
          <w:lang w:val="en-US"/>
        </w:rPr>
        <w:t>isem</w:t>
      </w:r>
      <w:proofErr w:type="spellEnd"/>
      <w:r w:rsidRPr="00EF3855">
        <w:rPr>
          <w:color w:val="000000" w:themeColor="text1"/>
          <w:spacing w:val="-4"/>
          <w:sz w:val="18"/>
          <w:szCs w:val="18"/>
        </w:rPr>
        <w:t>.</w:t>
      </w:r>
      <w:r w:rsidRPr="00EF3855">
        <w:rPr>
          <w:color w:val="000000" w:themeColor="text1"/>
          <w:spacing w:val="-4"/>
          <w:sz w:val="18"/>
          <w:szCs w:val="18"/>
          <w:lang w:val="en-US"/>
        </w:rPr>
        <w:t>irk</w:t>
      </w:r>
      <w:r w:rsidRPr="00EF3855">
        <w:rPr>
          <w:color w:val="000000" w:themeColor="text1"/>
          <w:spacing w:val="-4"/>
          <w:sz w:val="18"/>
          <w:szCs w:val="18"/>
        </w:rPr>
        <w:t>.</w:t>
      </w:r>
      <w:proofErr w:type="spellStart"/>
      <w:r w:rsidRPr="00EF3855">
        <w:rPr>
          <w:color w:val="000000" w:themeColor="text1"/>
          <w:spacing w:val="-4"/>
          <w:sz w:val="18"/>
          <w:szCs w:val="18"/>
          <w:lang w:val="en-US"/>
        </w:rPr>
        <w:t>ru</w:t>
      </w:r>
      <w:proofErr w:type="spellEnd"/>
    </w:p>
    <w:p w14:paraId="4E93717D" w14:textId="77777777" w:rsidR="00CF59B6" w:rsidRPr="00EF3855" w:rsidRDefault="00CF59B6" w:rsidP="00547416">
      <w:pPr>
        <w:ind w:left="454"/>
        <w:rPr>
          <w:color w:val="000000" w:themeColor="text1"/>
          <w:sz w:val="18"/>
          <w:szCs w:val="18"/>
          <w:lang w:val="en-US"/>
        </w:rPr>
      </w:pPr>
      <w:r w:rsidRPr="00EF3855">
        <w:rPr>
          <w:i/>
          <w:iCs/>
          <w:color w:val="000000" w:themeColor="text1"/>
          <w:sz w:val="18"/>
          <w:szCs w:val="18"/>
          <w:shd w:val="clear" w:color="auto" w:fill="FFFFFF"/>
        </w:rPr>
        <w:t>Бояркин Денис Александрович</w:t>
      </w:r>
      <w:r w:rsidRPr="00EF3855">
        <w:rPr>
          <w:color w:val="000000" w:themeColor="text1"/>
          <w:sz w:val="18"/>
          <w:szCs w:val="18"/>
          <w:shd w:val="clear" w:color="auto" w:fill="FFFFFF"/>
        </w:rPr>
        <w:t>, младший научный сотрудник лаборатории надежнос</w:t>
      </w:r>
      <w:r w:rsidR="001D6477" w:rsidRPr="00EF3855">
        <w:rPr>
          <w:color w:val="000000" w:themeColor="text1"/>
          <w:sz w:val="18"/>
          <w:szCs w:val="18"/>
          <w:shd w:val="clear" w:color="auto" w:fill="FFFFFF"/>
        </w:rPr>
        <w:t>ти топливо- и энергоснабжения № </w:t>
      </w:r>
      <w:r w:rsidR="002A2902" w:rsidRPr="00EF3855">
        <w:rPr>
          <w:color w:val="000000" w:themeColor="text1"/>
          <w:sz w:val="18"/>
          <w:szCs w:val="18"/>
          <w:shd w:val="clear" w:color="auto" w:fill="FFFFFF"/>
        </w:rPr>
        <w:t>32, И</w:t>
      </w:r>
      <w:r w:rsidRPr="00EF3855">
        <w:rPr>
          <w:color w:val="000000" w:themeColor="text1"/>
          <w:sz w:val="18"/>
          <w:szCs w:val="18"/>
          <w:shd w:val="clear" w:color="auto" w:fill="FFFFFF"/>
        </w:rPr>
        <w:t>нститут систем энергетики им. Л.А. Мелентьева Сибирского отделения Российской академии наук. Основное направление научных исследований – машинное обучение, имитационное моделирование, вероятностное моделирование. Имеет</w:t>
      </w:r>
      <w:r w:rsidR="001D6477" w:rsidRPr="007D0B5C">
        <w:rPr>
          <w:color w:val="000000" w:themeColor="text1"/>
          <w:sz w:val="18"/>
          <w:szCs w:val="18"/>
          <w:shd w:val="clear" w:color="auto" w:fill="FFFFFF"/>
          <w:lang w:val="en-US"/>
        </w:rPr>
        <w:t xml:space="preserve"> </w:t>
      </w:r>
      <w:r w:rsidRPr="00EF3855">
        <w:rPr>
          <w:color w:val="000000" w:themeColor="text1"/>
          <w:sz w:val="18"/>
          <w:szCs w:val="18"/>
          <w:shd w:val="clear" w:color="auto" w:fill="FFFFFF"/>
        </w:rPr>
        <w:t>более</w:t>
      </w:r>
      <w:r w:rsidRPr="00EF3855">
        <w:rPr>
          <w:color w:val="000000" w:themeColor="text1"/>
          <w:sz w:val="18"/>
          <w:szCs w:val="18"/>
          <w:shd w:val="clear" w:color="auto" w:fill="FFFFFF"/>
          <w:lang w:val="en-US"/>
        </w:rPr>
        <w:t xml:space="preserve"> 20 </w:t>
      </w:r>
      <w:r w:rsidRPr="00EF3855">
        <w:rPr>
          <w:color w:val="000000" w:themeColor="text1"/>
          <w:sz w:val="18"/>
          <w:szCs w:val="18"/>
          <w:shd w:val="clear" w:color="auto" w:fill="FFFFFF"/>
        </w:rPr>
        <w:t>печатных</w:t>
      </w:r>
      <w:r w:rsidR="001D6477" w:rsidRPr="007D0B5C">
        <w:rPr>
          <w:color w:val="000000" w:themeColor="text1"/>
          <w:sz w:val="18"/>
          <w:szCs w:val="18"/>
          <w:shd w:val="clear" w:color="auto" w:fill="FFFFFF"/>
          <w:lang w:val="en-US"/>
        </w:rPr>
        <w:t xml:space="preserve"> </w:t>
      </w:r>
      <w:r w:rsidRPr="00EF3855">
        <w:rPr>
          <w:color w:val="000000" w:themeColor="text1"/>
          <w:sz w:val="18"/>
          <w:szCs w:val="18"/>
          <w:shd w:val="clear" w:color="auto" w:fill="FFFFFF"/>
        </w:rPr>
        <w:t>работ</w:t>
      </w:r>
      <w:r w:rsidRPr="00EF3855">
        <w:rPr>
          <w:color w:val="000000" w:themeColor="text1"/>
          <w:sz w:val="18"/>
          <w:szCs w:val="18"/>
          <w:shd w:val="clear" w:color="auto" w:fill="FFFFFF"/>
          <w:lang w:val="en-US"/>
        </w:rPr>
        <w:t>. E-mail: </w:t>
      </w:r>
      <w:r w:rsidRPr="00EF3855">
        <w:rPr>
          <w:color w:val="000000" w:themeColor="text1"/>
          <w:sz w:val="18"/>
          <w:szCs w:val="18"/>
          <w:lang w:val="en-US"/>
        </w:rPr>
        <w:t>boyarkin_denis@mail.ru</w:t>
      </w:r>
    </w:p>
    <w:p w14:paraId="0975B4C3" w14:textId="77777777" w:rsidR="00CF59B6" w:rsidRPr="00EF3855" w:rsidRDefault="00CF59B6" w:rsidP="00547416">
      <w:pPr>
        <w:ind w:left="454"/>
        <w:rPr>
          <w:i/>
          <w:iCs/>
          <w:color w:val="000000" w:themeColor="text1"/>
          <w:sz w:val="18"/>
          <w:szCs w:val="18"/>
          <w:lang w:val="en-US"/>
        </w:rPr>
      </w:pPr>
    </w:p>
    <w:p w14:paraId="03A459FC" w14:textId="77777777" w:rsidR="00CF59B6" w:rsidRPr="00EF3855" w:rsidRDefault="00CF59B6" w:rsidP="00547416">
      <w:pPr>
        <w:ind w:left="454"/>
        <w:rPr>
          <w:color w:val="000000" w:themeColor="text1"/>
          <w:sz w:val="18"/>
          <w:szCs w:val="18"/>
          <w:lang w:val="en-US"/>
        </w:rPr>
      </w:pPr>
      <w:proofErr w:type="spellStart"/>
      <w:r w:rsidRPr="00EF3855">
        <w:rPr>
          <w:i/>
          <w:iCs/>
          <w:color w:val="000000" w:themeColor="text1"/>
          <w:sz w:val="18"/>
          <w:szCs w:val="18"/>
          <w:lang w:val="en-US"/>
        </w:rPr>
        <w:t>Iakubovsky</w:t>
      </w:r>
      <w:proofErr w:type="spellEnd"/>
      <w:r w:rsidRPr="00EF3855">
        <w:rPr>
          <w:i/>
          <w:iCs/>
          <w:color w:val="000000" w:themeColor="text1"/>
          <w:sz w:val="18"/>
          <w:szCs w:val="18"/>
          <w:lang w:val="en-US"/>
        </w:rPr>
        <w:t xml:space="preserve"> Dmitry</w:t>
      </w:r>
      <w:r w:rsidR="001D6477" w:rsidRPr="007D0B5C">
        <w:rPr>
          <w:i/>
          <w:iCs/>
          <w:color w:val="000000" w:themeColor="text1"/>
          <w:sz w:val="18"/>
          <w:szCs w:val="18"/>
          <w:lang w:val="en-US"/>
        </w:rPr>
        <w:t xml:space="preserve"> </w:t>
      </w:r>
      <w:r w:rsidR="001D6477" w:rsidRPr="00EF3855">
        <w:rPr>
          <w:i/>
          <w:iCs/>
          <w:color w:val="000000" w:themeColor="text1"/>
          <w:sz w:val="18"/>
          <w:szCs w:val="18"/>
          <w:lang w:val="en-US"/>
        </w:rPr>
        <w:t>V.</w:t>
      </w:r>
      <w:r w:rsidRPr="00EF3855">
        <w:rPr>
          <w:color w:val="000000" w:themeColor="text1"/>
          <w:sz w:val="18"/>
          <w:szCs w:val="18"/>
          <w:lang w:val="en-US"/>
        </w:rPr>
        <w:t>, junior researcher in the laboratory "Reliability of fuel and energy supply" No.</w:t>
      </w:r>
      <w:r w:rsidR="001D6477" w:rsidRPr="00EF3855">
        <w:rPr>
          <w:color w:val="000000" w:themeColor="text1"/>
          <w:sz w:val="18"/>
          <w:szCs w:val="18"/>
          <w:lang w:val="en-US"/>
        </w:rPr>
        <w:t> </w:t>
      </w:r>
      <w:r w:rsidRPr="00EF3855">
        <w:rPr>
          <w:color w:val="000000" w:themeColor="text1"/>
          <w:sz w:val="18"/>
          <w:szCs w:val="18"/>
          <w:lang w:val="en-US"/>
        </w:rPr>
        <w:t xml:space="preserve">32, the </w:t>
      </w:r>
      <w:proofErr w:type="spellStart"/>
      <w:r w:rsidRPr="00EF3855">
        <w:rPr>
          <w:color w:val="000000" w:themeColor="text1"/>
          <w:sz w:val="18"/>
          <w:szCs w:val="18"/>
          <w:lang w:val="en-US"/>
        </w:rPr>
        <w:t>Melentiev</w:t>
      </w:r>
      <w:proofErr w:type="spellEnd"/>
      <w:r w:rsidRPr="00EF3855">
        <w:rPr>
          <w:color w:val="000000" w:themeColor="text1"/>
          <w:sz w:val="18"/>
          <w:szCs w:val="18"/>
          <w:lang w:val="en-US"/>
        </w:rPr>
        <w:t xml:space="preserve"> Energy Systems Institute of the Siberian Branch of the Russian Academy of Sciences. His </w:t>
      </w:r>
      <w:r w:rsidRPr="00EF3855">
        <w:rPr>
          <w:color w:val="000000" w:themeColor="text1"/>
          <w:sz w:val="18"/>
          <w:szCs w:val="18"/>
          <w:shd w:val="clear" w:color="auto" w:fill="FFFFFF"/>
          <w:lang w:val="en-US"/>
        </w:rPr>
        <w:t xml:space="preserve">research interests are currently focused on </w:t>
      </w:r>
      <w:r w:rsidRPr="00EF3855">
        <w:rPr>
          <w:color w:val="000000" w:themeColor="text1"/>
          <w:sz w:val="18"/>
          <w:szCs w:val="18"/>
          <w:lang w:val="en-US"/>
        </w:rPr>
        <w:t>mathematical modeling, optimization methods and parallel computing. He has more than 20 publications. E-mail: yakubovskii.dmit@mail.ru</w:t>
      </w:r>
    </w:p>
    <w:p w14:paraId="531CD46A" w14:textId="77777777" w:rsidR="00CF59B6" w:rsidRPr="00EF3855" w:rsidRDefault="00CF59B6" w:rsidP="00547416">
      <w:pPr>
        <w:ind w:left="454"/>
        <w:rPr>
          <w:color w:val="000000" w:themeColor="text1"/>
          <w:sz w:val="18"/>
          <w:szCs w:val="18"/>
          <w:lang w:val="en-US"/>
        </w:rPr>
      </w:pPr>
      <w:proofErr w:type="spellStart"/>
      <w:r w:rsidRPr="00EF3855">
        <w:rPr>
          <w:i/>
          <w:iCs/>
          <w:color w:val="000000" w:themeColor="text1"/>
          <w:sz w:val="18"/>
          <w:szCs w:val="18"/>
          <w:lang w:val="en-US"/>
        </w:rPr>
        <w:t>Krupenev</w:t>
      </w:r>
      <w:proofErr w:type="spellEnd"/>
      <w:r w:rsidRPr="00EF3855">
        <w:rPr>
          <w:i/>
          <w:iCs/>
          <w:color w:val="000000" w:themeColor="text1"/>
          <w:sz w:val="18"/>
          <w:szCs w:val="18"/>
          <w:lang w:val="en-US"/>
        </w:rPr>
        <w:t xml:space="preserve"> Dmitry</w:t>
      </w:r>
      <w:r w:rsidR="001D6477" w:rsidRPr="00EF3855">
        <w:rPr>
          <w:i/>
          <w:iCs/>
          <w:color w:val="000000" w:themeColor="text1"/>
          <w:sz w:val="18"/>
          <w:szCs w:val="18"/>
          <w:lang w:val="en-US"/>
        </w:rPr>
        <w:t xml:space="preserve"> S.</w:t>
      </w:r>
      <w:r w:rsidRPr="00EF3855">
        <w:rPr>
          <w:color w:val="000000" w:themeColor="text1"/>
          <w:sz w:val="18"/>
          <w:szCs w:val="18"/>
          <w:lang w:val="en-US"/>
        </w:rPr>
        <w:t>, PhD (Eng.), head of the laboratory "Reliability of fuel and energy supply" No.</w:t>
      </w:r>
      <w:r w:rsidR="001D6477" w:rsidRPr="00EF3855">
        <w:rPr>
          <w:color w:val="000000" w:themeColor="text1"/>
          <w:sz w:val="18"/>
          <w:szCs w:val="18"/>
          <w:lang w:val="en-US"/>
        </w:rPr>
        <w:t> </w:t>
      </w:r>
      <w:r w:rsidRPr="00EF3855">
        <w:rPr>
          <w:color w:val="000000" w:themeColor="text1"/>
          <w:sz w:val="18"/>
          <w:szCs w:val="18"/>
          <w:lang w:val="en-US"/>
        </w:rPr>
        <w:t xml:space="preserve">32, </w:t>
      </w:r>
      <w:proofErr w:type="spellStart"/>
      <w:r w:rsidRPr="00EF3855">
        <w:rPr>
          <w:color w:val="000000" w:themeColor="text1"/>
          <w:sz w:val="18"/>
          <w:szCs w:val="18"/>
          <w:lang w:val="en-US"/>
        </w:rPr>
        <w:t>Melentiev</w:t>
      </w:r>
      <w:proofErr w:type="spellEnd"/>
      <w:r w:rsidRPr="00EF3855">
        <w:rPr>
          <w:color w:val="000000" w:themeColor="text1"/>
          <w:sz w:val="18"/>
          <w:szCs w:val="18"/>
          <w:lang w:val="en-US"/>
        </w:rPr>
        <w:t xml:space="preserve"> Energy Systems Institute of the Siberian Branch of the Russian Academy of Sciences.</w:t>
      </w:r>
      <w:r w:rsidR="001D6477" w:rsidRPr="00EF3855">
        <w:rPr>
          <w:color w:val="000000" w:themeColor="text1"/>
          <w:sz w:val="18"/>
          <w:szCs w:val="18"/>
          <w:lang w:val="en-US"/>
        </w:rPr>
        <w:t xml:space="preserve"> </w:t>
      </w:r>
      <w:r w:rsidRPr="00EF3855">
        <w:rPr>
          <w:color w:val="000000" w:themeColor="text1"/>
          <w:sz w:val="18"/>
          <w:szCs w:val="18"/>
          <w:lang w:val="en-US"/>
        </w:rPr>
        <w:t xml:space="preserve">His </w:t>
      </w:r>
      <w:r w:rsidRPr="00EF3855">
        <w:rPr>
          <w:color w:val="000000" w:themeColor="text1"/>
          <w:sz w:val="18"/>
          <w:szCs w:val="18"/>
          <w:shd w:val="clear" w:color="auto" w:fill="FFFFFF"/>
          <w:lang w:val="en-US"/>
        </w:rPr>
        <w:t>research interests are currently focused on</w:t>
      </w:r>
      <w:r w:rsidR="001D6477" w:rsidRPr="00EF3855">
        <w:rPr>
          <w:color w:val="000000" w:themeColor="text1"/>
          <w:sz w:val="18"/>
          <w:szCs w:val="18"/>
          <w:shd w:val="clear" w:color="auto" w:fill="FFFFFF"/>
          <w:lang w:val="en-US"/>
        </w:rPr>
        <w:t xml:space="preserve"> </w:t>
      </w:r>
      <w:r w:rsidRPr="00EF3855">
        <w:rPr>
          <w:color w:val="000000" w:themeColor="text1"/>
          <w:sz w:val="18"/>
          <w:szCs w:val="18"/>
          <w:lang w:val="en-US"/>
        </w:rPr>
        <w:t>the reliability of energy systems, assessment of the adequacy and operating reliability of electric power systems, and optimization methods. He has more than 45 publications. E-mail: krupenev@isem.irk.ru</w:t>
      </w:r>
    </w:p>
    <w:p w14:paraId="140DC55F" w14:textId="77777777" w:rsidR="00CF59B6" w:rsidRPr="00EF3855" w:rsidRDefault="00CF59B6" w:rsidP="00547416">
      <w:pPr>
        <w:ind w:left="454"/>
        <w:rPr>
          <w:color w:val="000000" w:themeColor="text1"/>
          <w:sz w:val="18"/>
          <w:szCs w:val="18"/>
          <w:lang w:val="en-US"/>
        </w:rPr>
      </w:pPr>
      <w:proofErr w:type="spellStart"/>
      <w:r w:rsidRPr="00EF3855">
        <w:rPr>
          <w:i/>
          <w:iCs/>
          <w:color w:val="000000" w:themeColor="text1"/>
          <w:sz w:val="18"/>
          <w:szCs w:val="18"/>
          <w:lang w:val="en-US"/>
        </w:rPr>
        <w:t>Boyarkin</w:t>
      </w:r>
      <w:proofErr w:type="spellEnd"/>
      <w:r w:rsidRPr="00EF3855">
        <w:rPr>
          <w:i/>
          <w:iCs/>
          <w:color w:val="000000" w:themeColor="text1"/>
          <w:sz w:val="18"/>
          <w:szCs w:val="18"/>
          <w:lang w:val="en-US"/>
        </w:rPr>
        <w:t xml:space="preserve"> Denis</w:t>
      </w:r>
      <w:r w:rsidR="001D6477" w:rsidRPr="00EF3855">
        <w:rPr>
          <w:i/>
          <w:iCs/>
          <w:color w:val="000000" w:themeColor="text1"/>
          <w:sz w:val="18"/>
          <w:szCs w:val="18"/>
          <w:lang w:val="en-US"/>
        </w:rPr>
        <w:t xml:space="preserve"> A.</w:t>
      </w:r>
      <w:r w:rsidRPr="00EF3855">
        <w:rPr>
          <w:color w:val="000000" w:themeColor="text1"/>
          <w:sz w:val="18"/>
          <w:szCs w:val="18"/>
          <w:lang w:val="en-US"/>
        </w:rPr>
        <w:t>, junior researcher of the laboratory "Reliability of fuel and energy supply" No.</w:t>
      </w:r>
      <w:r w:rsidR="001D6477" w:rsidRPr="007D0B5C">
        <w:rPr>
          <w:color w:val="000000" w:themeColor="text1"/>
          <w:sz w:val="18"/>
          <w:szCs w:val="18"/>
          <w:lang w:val="en-US"/>
        </w:rPr>
        <w:t> </w:t>
      </w:r>
      <w:r w:rsidRPr="00EF3855">
        <w:rPr>
          <w:color w:val="000000" w:themeColor="text1"/>
          <w:sz w:val="18"/>
          <w:szCs w:val="18"/>
          <w:lang w:val="en-US"/>
        </w:rPr>
        <w:t xml:space="preserve">32, </w:t>
      </w:r>
      <w:proofErr w:type="spellStart"/>
      <w:r w:rsidRPr="00EF3855">
        <w:rPr>
          <w:color w:val="000000" w:themeColor="text1"/>
          <w:sz w:val="18"/>
          <w:szCs w:val="18"/>
          <w:lang w:val="en-US"/>
        </w:rPr>
        <w:t>Melentiev</w:t>
      </w:r>
      <w:proofErr w:type="spellEnd"/>
      <w:r w:rsidRPr="00EF3855">
        <w:rPr>
          <w:color w:val="000000" w:themeColor="text1"/>
          <w:sz w:val="18"/>
          <w:szCs w:val="18"/>
          <w:lang w:val="en-US"/>
        </w:rPr>
        <w:t xml:space="preserve"> Energy Systems Institute of the Siberian Branch of the Russian Academy of Sciences.</w:t>
      </w:r>
      <w:r w:rsidR="001D6477" w:rsidRPr="007D0B5C">
        <w:rPr>
          <w:color w:val="000000" w:themeColor="text1"/>
          <w:sz w:val="18"/>
          <w:szCs w:val="18"/>
          <w:lang w:val="en-US"/>
        </w:rPr>
        <w:t xml:space="preserve"> </w:t>
      </w:r>
      <w:r w:rsidRPr="00EF3855">
        <w:rPr>
          <w:color w:val="000000" w:themeColor="text1"/>
          <w:sz w:val="18"/>
          <w:szCs w:val="18"/>
          <w:lang w:val="en-US"/>
        </w:rPr>
        <w:t xml:space="preserve">His </w:t>
      </w:r>
      <w:r w:rsidRPr="00EF3855">
        <w:rPr>
          <w:color w:val="000000" w:themeColor="text1"/>
          <w:sz w:val="18"/>
          <w:szCs w:val="18"/>
          <w:shd w:val="clear" w:color="auto" w:fill="FFFFFF"/>
          <w:lang w:val="en-US"/>
        </w:rPr>
        <w:t>research interests are currently focused on</w:t>
      </w:r>
      <w:r w:rsidRPr="00EF3855">
        <w:rPr>
          <w:color w:val="000000" w:themeColor="text1"/>
          <w:sz w:val="18"/>
          <w:szCs w:val="18"/>
          <w:lang w:val="en-US"/>
        </w:rPr>
        <w:t xml:space="preserve"> machine learning, simulation modeling, and probabilistic modeling. He has more than 20 publications. E-mail: boyarkin_denis@mail.ru</w:t>
      </w:r>
    </w:p>
    <w:p w14:paraId="6F597F56" w14:textId="77777777" w:rsidR="00CF59B6" w:rsidRPr="00EF3855" w:rsidRDefault="00CF59B6" w:rsidP="00547416">
      <w:pPr>
        <w:rPr>
          <w:color w:val="000000" w:themeColor="text1"/>
          <w:sz w:val="48"/>
          <w:szCs w:val="48"/>
          <w:lang w:val="en-US"/>
        </w:rPr>
      </w:pPr>
    </w:p>
    <w:p w14:paraId="5776FE6D" w14:textId="77777777" w:rsidR="00CF59B6" w:rsidRPr="007D0B5C" w:rsidRDefault="00281727" w:rsidP="00547416">
      <w:pPr>
        <w:pStyle w:val="aff3"/>
        <w:jc w:val="right"/>
        <w:rPr>
          <w:color w:val="000000" w:themeColor="text1"/>
          <w:lang w:val="en-US"/>
        </w:rPr>
      </w:pPr>
      <w:r w:rsidRPr="00EF3855">
        <w:rPr>
          <w:color w:val="000000" w:themeColor="text1"/>
          <w:lang w:val="en-US"/>
        </w:rPr>
        <w:t xml:space="preserve">DOI: </w:t>
      </w:r>
      <w:r w:rsidR="00EF3855">
        <w:rPr>
          <w:color w:val="000000" w:themeColor="text1"/>
          <w:lang w:val="en-US"/>
        </w:rPr>
        <w:t>10.17212/2782-2001-2021-2-95-120</w:t>
      </w:r>
    </w:p>
    <w:p w14:paraId="0B0B82ED" w14:textId="77777777" w:rsidR="00CF59B6" w:rsidRPr="00EF3855" w:rsidRDefault="00CF59B6" w:rsidP="00547416">
      <w:pPr>
        <w:pStyle w:val="3"/>
        <w:spacing w:after="160"/>
        <w:ind w:left="454"/>
        <w:rPr>
          <w:i/>
          <w:iCs/>
          <w:color w:val="000000" w:themeColor="text1"/>
          <w:sz w:val="22"/>
          <w:szCs w:val="20"/>
          <w:lang w:val="en-US"/>
        </w:rPr>
      </w:pPr>
      <w:r w:rsidRPr="00EF3855">
        <w:rPr>
          <w:i/>
          <w:iCs/>
          <w:color w:val="000000" w:themeColor="text1"/>
          <w:sz w:val="22"/>
          <w:szCs w:val="20"/>
          <w:lang w:val="en-US"/>
        </w:rPr>
        <w:t xml:space="preserve">A minimization model of the power shortage of electric power systems </w:t>
      </w:r>
      <w:r w:rsidR="001D6477" w:rsidRPr="007D0B5C">
        <w:rPr>
          <w:i/>
          <w:iCs/>
          <w:color w:val="000000" w:themeColor="text1"/>
          <w:sz w:val="22"/>
          <w:szCs w:val="20"/>
          <w:lang w:val="en-US"/>
        </w:rPr>
        <w:br/>
      </w:r>
      <w:r w:rsidRPr="00EF3855">
        <w:rPr>
          <w:i/>
          <w:iCs/>
          <w:color w:val="000000" w:themeColor="text1"/>
          <w:sz w:val="22"/>
          <w:szCs w:val="20"/>
          <w:lang w:val="en-US"/>
        </w:rPr>
        <w:t>with regard to restrictions on controlled sections</w:t>
      </w:r>
      <w:r w:rsidRPr="00EF3855">
        <w:rPr>
          <w:rStyle w:val="af3"/>
          <w:color w:val="000000" w:themeColor="text1"/>
          <w:sz w:val="22"/>
          <w:szCs w:val="20"/>
          <w:lang w:val="en-US"/>
        </w:rPr>
        <w:footnoteReference w:customMarkFollows="1" w:id="2"/>
        <w:t>*</w:t>
      </w:r>
    </w:p>
    <w:p w14:paraId="53AA8414" w14:textId="77777777" w:rsidR="00CF59B6" w:rsidRPr="00EF3855" w:rsidRDefault="002A2902" w:rsidP="00547416">
      <w:pPr>
        <w:pStyle w:val="aff4"/>
        <w:ind w:left="454"/>
        <w:rPr>
          <w:b w:val="0"/>
          <w:i/>
          <w:iCs/>
          <w:color w:val="000000" w:themeColor="text1"/>
          <w:sz w:val="20"/>
          <w:szCs w:val="20"/>
          <w:vertAlign w:val="superscript"/>
          <w:lang w:val="en-US"/>
        </w:rPr>
      </w:pPr>
      <w:proofErr w:type="spellStart"/>
      <w:r w:rsidRPr="00EF3855">
        <w:rPr>
          <w:b w:val="0"/>
          <w:i/>
          <w:iCs/>
          <w:color w:val="000000" w:themeColor="text1"/>
          <w:sz w:val="20"/>
          <w:szCs w:val="20"/>
          <w:lang w:val="en-US"/>
        </w:rPr>
        <w:t>D.Y</w:t>
      </w:r>
      <w:r w:rsidR="00420736" w:rsidRPr="00EF3855">
        <w:rPr>
          <w:b w:val="0"/>
          <w:i/>
          <w:iCs/>
          <w:caps w:val="0"/>
          <w:color w:val="000000" w:themeColor="text1"/>
          <w:sz w:val="20"/>
          <w:szCs w:val="20"/>
          <w:lang w:val="en-US"/>
        </w:rPr>
        <w:t>a</w:t>
      </w:r>
      <w:proofErr w:type="spellEnd"/>
      <w:r w:rsidR="00420736" w:rsidRPr="00EF3855">
        <w:rPr>
          <w:b w:val="0"/>
          <w:i/>
          <w:iCs/>
          <w:color w:val="000000" w:themeColor="text1"/>
          <w:sz w:val="20"/>
          <w:szCs w:val="20"/>
          <w:lang w:val="en-US"/>
        </w:rPr>
        <w:t>. I</w:t>
      </w:r>
      <w:r w:rsidR="00CF59B6" w:rsidRPr="00EF3855">
        <w:rPr>
          <w:b w:val="0"/>
          <w:i/>
          <w:iCs/>
          <w:color w:val="000000" w:themeColor="text1"/>
          <w:sz w:val="20"/>
          <w:szCs w:val="20"/>
          <w:lang w:val="en-US"/>
        </w:rPr>
        <w:t>akubovsky</w:t>
      </w:r>
      <w:r w:rsidR="001D6477" w:rsidRPr="007D0B5C">
        <w:rPr>
          <w:b w:val="0"/>
          <w:i/>
          <w:iCs/>
          <w:color w:val="000000" w:themeColor="text1"/>
          <w:sz w:val="16"/>
          <w:szCs w:val="20"/>
          <w:vertAlign w:val="superscript"/>
          <w:lang w:val="en-US"/>
        </w:rPr>
        <w:t> </w:t>
      </w:r>
      <w:r w:rsidR="00437782" w:rsidRPr="00EF3855">
        <w:rPr>
          <w:b w:val="0"/>
          <w:i/>
          <w:iCs/>
          <w:caps w:val="0"/>
          <w:color w:val="000000" w:themeColor="text1"/>
          <w:sz w:val="20"/>
          <w:szCs w:val="20"/>
          <w:vertAlign w:val="superscript"/>
          <w:lang w:val="en-US"/>
        </w:rPr>
        <w:t>a</w:t>
      </w:r>
      <w:r w:rsidR="00CF59B6" w:rsidRPr="00EF3855">
        <w:rPr>
          <w:b w:val="0"/>
          <w:i/>
          <w:iCs/>
          <w:color w:val="000000" w:themeColor="text1"/>
          <w:sz w:val="20"/>
          <w:szCs w:val="20"/>
          <w:lang w:val="en-US"/>
        </w:rPr>
        <w:t>, D.</w:t>
      </w:r>
      <w:r w:rsidR="00420736" w:rsidRPr="00EF3855">
        <w:rPr>
          <w:b w:val="0"/>
          <w:i/>
          <w:iCs/>
          <w:color w:val="000000" w:themeColor="text1"/>
          <w:sz w:val="20"/>
          <w:szCs w:val="20"/>
          <w:lang w:val="en-US"/>
        </w:rPr>
        <w:t>S.</w:t>
      </w:r>
      <w:r w:rsidR="00CF59B6" w:rsidRPr="00EF3855">
        <w:rPr>
          <w:b w:val="0"/>
          <w:i/>
          <w:iCs/>
          <w:color w:val="000000" w:themeColor="text1"/>
          <w:sz w:val="20"/>
          <w:szCs w:val="20"/>
          <w:lang w:val="en-US"/>
        </w:rPr>
        <w:t xml:space="preserve"> krupenev</w:t>
      </w:r>
      <w:r w:rsidR="001D6477" w:rsidRPr="007D0B5C">
        <w:rPr>
          <w:b w:val="0"/>
          <w:i/>
          <w:iCs/>
          <w:color w:val="000000" w:themeColor="text1"/>
          <w:sz w:val="16"/>
          <w:szCs w:val="20"/>
          <w:vertAlign w:val="superscript"/>
          <w:lang w:val="en-US"/>
        </w:rPr>
        <w:t> </w:t>
      </w:r>
      <w:r w:rsidR="00437782" w:rsidRPr="00EF3855">
        <w:rPr>
          <w:b w:val="0"/>
          <w:i/>
          <w:iCs/>
          <w:caps w:val="0"/>
          <w:color w:val="000000" w:themeColor="text1"/>
          <w:sz w:val="20"/>
          <w:szCs w:val="20"/>
          <w:vertAlign w:val="superscript"/>
          <w:lang w:val="en-US"/>
        </w:rPr>
        <w:t>b</w:t>
      </w:r>
      <w:r w:rsidR="00CF59B6" w:rsidRPr="00EF3855">
        <w:rPr>
          <w:b w:val="0"/>
          <w:i/>
          <w:iCs/>
          <w:color w:val="000000" w:themeColor="text1"/>
          <w:sz w:val="20"/>
          <w:szCs w:val="20"/>
          <w:lang w:val="en-US"/>
        </w:rPr>
        <w:t>, D.</w:t>
      </w:r>
      <w:r w:rsidR="00420736" w:rsidRPr="00EF3855">
        <w:rPr>
          <w:b w:val="0"/>
          <w:i/>
          <w:iCs/>
          <w:color w:val="000000" w:themeColor="text1"/>
          <w:sz w:val="20"/>
          <w:szCs w:val="20"/>
          <w:lang w:val="en-US"/>
        </w:rPr>
        <w:t>A.</w:t>
      </w:r>
      <w:r w:rsidR="00CF59B6" w:rsidRPr="00EF3855">
        <w:rPr>
          <w:b w:val="0"/>
          <w:i/>
          <w:iCs/>
          <w:color w:val="000000" w:themeColor="text1"/>
          <w:sz w:val="20"/>
          <w:szCs w:val="20"/>
          <w:lang w:val="en-US"/>
        </w:rPr>
        <w:t xml:space="preserve"> boyarkin</w:t>
      </w:r>
      <w:r w:rsidR="001D6477" w:rsidRPr="007D0B5C">
        <w:rPr>
          <w:b w:val="0"/>
          <w:i/>
          <w:iCs/>
          <w:color w:val="000000" w:themeColor="text1"/>
          <w:sz w:val="16"/>
          <w:szCs w:val="20"/>
          <w:vertAlign w:val="superscript"/>
          <w:lang w:val="en-US"/>
        </w:rPr>
        <w:t> </w:t>
      </w:r>
      <w:r w:rsidR="00437782" w:rsidRPr="00EF3855">
        <w:rPr>
          <w:b w:val="0"/>
          <w:i/>
          <w:iCs/>
          <w:caps w:val="0"/>
          <w:color w:val="000000" w:themeColor="text1"/>
          <w:sz w:val="20"/>
          <w:szCs w:val="20"/>
          <w:vertAlign w:val="superscript"/>
          <w:lang w:val="en-US"/>
        </w:rPr>
        <w:t>c</w:t>
      </w:r>
    </w:p>
    <w:p w14:paraId="4F99E621" w14:textId="77777777" w:rsidR="00CF59B6" w:rsidRPr="00EF3855" w:rsidRDefault="00CF59B6" w:rsidP="00547416">
      <w:pPr>
        <w:pStyle w:val="afff1"/>
        <w:spacing w:line="240" w:lineRule="auto"/>
        <w:ind w:left="454"/>
        <w:rPr>
          <w:color w:val="000000" w:themeColor="text1"/>
          <w:lang w:val="en-US"/>
        </w:rPr>
      </w:pPr>
      <w:proofErr w:type="spellStart"/>
      <w:r w:rsidRPr="00EF3855">
        <w:rPr>
          <w:color w:val="000000" w:themeColor="text1"/>
          <w:lang w:val="en-US"/>
        </w:rPr>
        <w:t>Melentiev</w:t>
      </w:r>
      <w:proofErr w:type="spellEnd"/>
      <w:r w:rsidRPr="00EF3855">
        <w:rPr>
          <w:color w:val="000000" w:themeColor="text1"/>
          <w:lang w:val="en-US"/>
        </w:rPr>
        <w:t xml:space="preserve"> Energy Systems Institute of the Siberian Branch of the Russian Academy of Sciences, 130 Lermontov Street, Irkutsk, 664033, Russian Federation</w:t>
      </w:r>
    </w:p>
    <w:p w14:paraId="5E1E6B49" w14:textId="77777777" w:rsidR="00376EDB" w:rsidRPr="00EF3855" w:rsidRDefault="00376EDB" w:rsidP="00547416">
      <w:pPr>
        <w:pStyle w:val="afff1"/>
        <w:spacing w:before="80" w:line="240" w:lineRule="auto"/>
        <w:ind w:left="454"/>
        <w:rPr>
          <w:color w:val="000000" w:themeColor="text1"/>
        </w:rPr>
      </w:pPr>
      <w:r w:rsidRPr="00EF3855">
        <w:rPr>
          <w:color w:val="000000" w:themeColor="text1"/>
          <w:vertAlign w:val="superscript"/>
        </w:rPr>
        <w:t>а</w:t>
      </w:r>
      <w:r w:rsidRPr="00EF3855">
        <w:rPr>
          <w:color w:val="000000" w:themeColor="text1"/>
        </w:rPr>
        <w:t xml:space="preserve"> yakubovskii.dmit@mail.ru     </w:t>
      </w:r>
      <w:r w:rsidRPr="00EF3855">
        <w:rPr>
          <w:color w:val="000000" w:themeColor="text1"/>
          <w:vertAlign w:val="superscript"/>
          <w:lang w:val="en-US"/>
        </w:rPr>
        <w:t>b</w:t>
      </w:r>
      <w:r w:rsidRPr="00EF3855">
        <w:rPr>
          <w:color w:val="000000" w:themeColor="text1"/>
        </w:rPr>
        <w:t xml:space="preserve"> krupenev@isem.irk.ru</w:t>
      </w:r>
      <w:r w:rsidRPr="007D0B5C">
        <w:rPr>
          <w:color w:val="000000" w:themeColor="text1"/>
        </w:rPr>
        <w:t xml:space="preserve">     </w:t>
      </w:r>
      <w:r w:rsidRPr="00EF3855">
        <w:rPr>
          <w:color w:val="000000" w:themeColor="text1"/>
          <w:vertAlign w:val="superscript"/>
          <w:lang w:val="en-US"/>
        </w:rPr>
        <w:t>c</w:t>
      </w:r>
      <w:r w:rsidRPr="007D0B5C">
        <w:rPr>
          <w:color w:val="000000" w:themeColor="text1"/>
        </w:rPr>
        <w:t xml:space="preserve"> </w:t>
      </w:r>
      <w:r w:rsidRPr="00EF3855">
        <w:rPr>
          <w:color w:val="000000" w:themeColor="text1"/>
        </w:rPr>
        <w:t>boyarkin_denis@mail.ru</w:t>
      </w:r>
    </w:p>
    <w:p w14:paraId="5006AD8E" w14:textId="77777777" w:rsidR="00281727" w:rsidRPr="00EF3855" w:rsidRDefault="00281727" w:rsidP="00547416">
      <w:pPr>
        <w:pStyle w:val="aff5"/>
        <w:spacing w:before="120" w:after="60" w:line="240" w:lineRule="auto"/>
        <w:ind w:left="454"/>
        <w:rPr>
          <w:color w:val="000000" w:themeColor="text1"/>
          <w:szCs w:val="18"/>
          <w:lang w:val="en-US"/>
        </w:rPr>
      </w:pPr>
      <w:r w:rsidRPr="00EF3855">
        <w:rPr>
          <w:b/>
          <w:color w:val="000000" w:themeColor="text1"/>
          <w:szCs w:val="18"/>
          <w:lang w:val="en-US"/>
        </w:rPr>
        <w:t>Abstract</w:t>
      </w:r>
    </w:p>
    <w:p w14:paraId="2B3CF8DA" w14:textId="77777777" w:rsidR="00CF59B6" w:rsidRPr="00EF3855" w:rsidRDefault="00CF59B6" w:rsidP="00547416">
      <w:pPr>
        <w:pStyle w:val="aff5"/>
        <w:spacing w:line="240" w:lineRule="auto"/>
        <w:ind w:left="454"/>
        <w:rPr>
          <w:color w:val="000000" w:themeColor="text1"/>
          <w:spacing w:val="-2"/>
          <w:szCs w:val="18"/>
          <w:lang w:val="en-US"/>
        </w:rPr>
      </w:pPr>
      <w:r w:rsidRPr="00EF3855">
        <w:rPr>
          <w:color w:val="000000" w:themeColor="text1"/>
          <w:spacing w:val="-2"/>
          <w:szCs w:val="18"/>
          <w:lang w:val="en-US"/>
        </w:rPr>
        <w:t xml:space="preserve">A steady trend towards the development of electric power systems leads to their continuous enlargement and sophistication. As a result, new ways of their control appear. In this regard, the existing models and complexes for adequacy assessment may work inadequately and ineffectively in terms of the obtained results adequacy. To assess the current state of the existing models and complexes, we reviewed and analyzed the domestic and foreign software and computer systems. </w:t>
      </w:r>
      <w:r w:rsidRPr="00EF3855">
        <w:rPr>
          <w:color w:val="000000" w:themeColor="text1"/>
          <w:spacing w:val="-2"/>
          <w:szCs w:val="18"/>
          <w:lang w:val="en-US"/>
        </w:rPr>
        <w:lastRenderedPageBreak/>
        <w:t>In particular, we considered mathematical models of minimizing the power shortage. This work is based on the problem of modifying mathematical models of minimizing the power shortage used in adequacy assessment of the electric power systems of one of the complexes under consideration. As a modification of mathematical models, it is proposed to exclude the existing method of using the line capacities and start use correct accounting for the maximum permissible active power flow in controlled sections. The experimental part reflected in the paper concerns the testing of options for models to minimize the power shortage, as well as the proposed modifications on various systems, including those consisting of three and seven reliability zones with a variable number of controlled sections and power lines included in them.</w:t>
      </w:r>
    </w:p>
    <w:p w14:paraId="5D239BFC" w14:textId="77777777" w:rsidR="00CF59B6" w:rsidRPr="00EF3855" w:rsidRDefault="00CF59B6" w:rsidP="00547416">
      <w:pPr>
        <w:pStyle w:val="aff5"/>
        <w:spacing w:line="240" w:lineRule="auto"/>
        <w:ind w:left="454"/>
        <w:rPr>
          <w:color w:val="000000" w:themeColor="text1"/>
          <w:szCs w:val="18"/>
          <w:lang w:val="en-US"/>
        </w:rPr>
      </w:pPr>
      <w:r w:rsidRPr="00EF3855">
        <w:rPr>
          <w:color w:val="000000" w:themeColor="text1"/>
          <w:szCs w:val="18"/>
          <w:lang w:val="en-US"/>
        </w:rPr>
        <w:t>The results of the study have shown that the proposed modifications are efficient and can be used in the future. The authors also obtained the most adequate results in terms of the physical laws of electric power system operation due to the model of minimizing the power shortage with quadratic losses which takes into account the limitations of power transmission over controlled sections.</w:t>
      </w:r>
    </w:p>
    <w:p w14:paraId="3A23F5C1" w14:textId="77777777" w:rsidR="00CF59B6" w:rsidRPr="00EF3855" w:rsidRDefault="00CF59B6" w:rsidP="00547416">
      <w:pPr>
        <w:pStyle w:val="aff5"/>
        <w:spacing w:before="120" w:line="240" w:lineRule="auto"/>
        <w:ind w:left="454"/>
        <w:rPr>
          <w:color w:val="000000" w:themeColor="text1"/>
          <w:szCs w:val="18"/>
          <w:lang w:val="en-US"/>
        </w:rPr>
      </w:pPr>
      <w:r w:rsidRPr="00EF3855">
        <w:rPr>
          <w:b/>
          <w:bCs/>
          <w:color w:val="000000" w:themeColor="text1"/>
          <w:szCs w:val="18"/>
          <w:lang w:val="en-US"/>
        </w:rPr>
        <w:t xml:space="preserve">Keywords: </w:t>
      </w:r>
      <w:r w:rsidRPr="00EF3855">
        <w:rPr>
          <w:color w:val="000000" w:themeColor="text1"/>
          <w:szCs w:val="18"/>
          <w:lang w:val="en-US"/>
        </w:rPr>
        <w:t xml:space="preserve">electric power system, reliability, </w:t>
      </w:r>
      <w:r w:rsidRPr="00EF3855">
        <w:rPr>
          <w:rStyle w:val="jlqj4b"/>
          <w:color w:val="000000" w:themeColor="text1"/>
          <w:szCs w:val="18"/>
          <w:lang w:val="en-US"/>
        </w:rPr>
        <w:t>mathematical model, minimization of power shortage, maximum permissible flow, quadratic model, controlled sections, adequacy assessment</w:t>
      </w:r>
    </w:p>
    <w:p w14:paraId="1097B379" w14:textId="77777777" w:rsidR="00CF59B6" w:rsidRPr="00EF3855" w:rsidRDefault="00CF59B6" w:rsidP="00547416">
      <w:pPr>
        <w:pStyle w:val="40"/>
        <w:rPr>
          <w:color w:val="000000" w:themeColor="text1"/>
        </w:rPr>
      </w:pPr>
      <w:r w:rsidRPr="00EF3855">
        <w:rPr>
          <w:color w:val="000000" w:themeColor="text1"/>
        </w:rPr>
        <w:t>REFERENCES</w:t>
      </w:r>
    </w:p>
    <w:p w14:paraId="26CCF1F0"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1.</w:t>
      </w:r>
      <w:r w:rsidRPr="007D0B5C">
        <w:rPr>
          <w:color w:val="000000" w:themeColor="text1"/>
          <w:sz w:val="18"/>
          <w:szCs w:val="18"/>
          <w:lang w:val="en-US"/>
        </w:rPr>
        <w:t> </w:t>
      </w:r>
      <w:r w:rsidR="00437782" w:rsidRPr="00EF3855">
        <w:rPr>
          <w:color w:val="000000" w:themeColor="text1"/>
          <w:sz w:val="18"/>
          <w:szCs w:val="18"/>
          <w:lang w:val="en-US"/>
        </w:rPr>
        <w:t xml:space="preserve">Kovalev G.F., Lebedeva L.M. </w:t>
      </w:r>
      <w:proofErr w:type="spellStart"/>
      <w:r w:rsidR="00437782" w:rsidRPr="00EF3855">
        <w:rPr>
          <w:i/>
          <w:color w:val="000000" w:themeColor="text1"/>
          <w:sz w:val="18"/>
          <w:szCs w:val="18"/>
          <w:lang w:val="en-US"/>
        </w:rPr>
        <w:t>Nadezhnost</w:t>
      </w:r>
      <w:proofErr w:type="spell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sistem</w:t>
      </w:r>
      <w:proofErr w:type="spell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elektroenergetiki</w:t>
      </w:r>
      <w:proofErr w:type="spellEnd"/>
      <w:r w:rsidR="00437782" w:rsidRPr="00EF3855">
        <w:rPr>
          <w:color w:val="000000" w:themeColor="text1"/>
          <w:sz w:val="18"/>
          <w:szCs w:val="18"/>
          <w:lang w:val="en-US"/>
        </w:rPr>
        <w:t xml:space="preserve"> [Reliability of electric power systems]. Novosibirsk, Nauka Publ., 2015. 224 p.</w:t>
      </w:r>
    </w:p>
    <w:p w14:paraId="1F6A5AE2"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2.</w:t>
      </w:r>
      <w:r w:rsidRPr="007D0B5C">
        <w:rPr>
          <w:color w:val="000000" w:themeColor="text1"/>
          <w:sz w:val="18"/>
          <w:szCs w:val="18"/>
          <w:lang w:val="en-US"/>
        </w:rPr>
        <w:t> </w:t>
      </w:r>
      <w:proofErr w:type="spellStart"/>
      <w:r w:rsidR="00437782" w:rsidRPr="00EF3855">
        <w:rPr>
          <w:iCs/>
          <w:color w:val="000000" w:themeColor="text1"/>
          <w:sz w:val="18"/>
          <w:szCs w:val="18"/>
          <w:lang w:val="en-US"/>
        </w:rPr>
        <w:t>Iakubovskii</w:t>
      </w:r>
      <w:proofErr w:type="spellEnd"/>
      <w:r w:rsidR="00437782" w:rsidRPr="00EF3855">
        <w:rPr>
          <w:iCs/>
          <w:color w:val="000000" w:themeColor="text1"/>
          <w:sz w:val="18"/>
          <w:szCs w:val="18"/>
          <w:lang w:val="en-US"/>
        </w:rPr>
        <w:t xml:space="preserve"> D.V., </w:t>
      </w:r>
      <w:proofErr w:type="spellStart"/>
      <w:r w:rsidR="00437782" w:rsidRPr="00EF3855">
        <w:rPr>
          <w:iCs/>
          <w:color w:val="000000" w:themeColor="text1"/>
          <w:sz w:val="18"/>
          <w:szCs w:val="18"/>
          <w:lang w:val="en-US"/>
        </w:rPr>
        <w:t>Krupenev</w:t>
      </w:r>
      <w:proofErr w:type="spellEnd"/>
      <w:r w:rsidR="00437782" w:rsidRPr="00EF3855">
        <w:rPr>
          <w:iCs/>
          <w:color w:val="000000" w:themeColor="text1"/>
          <w:sz w:val="18"/>
          <w:szCs w:val="18"/>
          <w:lang w:val="en-US"/>
        </w:rPr>
        <w:t xml:space="preserve"> D.S., </w:t>
      </w:r>
      <w:proofErr w:type="spellStart"/>
      <w:r w:rsidR="00437782" w:rsidRPr="00EF3855">
        <w:rPr>
          <w:iCs/>
          <w:color w:val="000000" w:themeColor="text1"/>
          <w:sz w:val="18"/>
          <w:szCs w:val="18"/>
          <w:lang w:val="en-US"/>
        </w:rPr>
        <w:t>Boyarkin</w:t>
      </w:r>
      <w:proofErr w:type="spellEnd"/>
      <w:r w:rsidR="00437782" w:rsidRPr="00EF3855">
        <w:rPr>
          <w:iCs/>
          <w:color w:val="000000" w:themeColor="text1"/>
          <w:sz w:val="18"/>
          <w:szCs w:val="18"/>
          <w:lang w:val="en-US"/>
        </w:rPr>
        <w:t> D.A.</w:t>
      </w:r>
      <w:r w:rsidR="00437782" w:rsidRPr="00EF3855">
        <w:rPr>
          <w:color w:val="000000" w:themeColor="text1"/>
          <w:sz w:val="18"/>
          <w:szCs w:val="18"/>
          <w:lang w:val="en-US"/>
        </w:rPr>
        <w:t xml:space="preserve"> An analysis of shortage minimization models to assess power system adequacy. </w:t>
      </w:r>
      <w:r w:rsidR="00437782" w:rsidRPr="00EF3855">
        <w:rPr>
          <w:i/>
          <w:color w:val="000000" w:themeColor="text1"/>
          <w:sz w:val="18"/>
          <w:szCs w:val="18"/>
          <w:lang w:val="en-US"/>
        </w:rPr>
        <w:t>Energy Systems Research</w:t>
      </w:r>
      <w:r w:rsidR="00437782" w:rsidRPr="00EF3855">
        <w:rPr>
          <w:color w:val="000000" w:themeColor="text1"/>
          <w:sz w:val="18"/>
          <w:szCs w:val="18"/>
          <w:lang w:val="en-US"/>
        </w:rPr>
        <w:t>, 2018, vol. 1, no. 3, pp. 25–32. DOI: 10.25729/esr.2018.03.0003J.</w:t>
      </w:r>
    </w:p>
    <w:p w14:paraId="4E2D49A5"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3.</w:t>
      </w:r>
      <w:r w:rsidRPr="007D0B5C">
        <w:rPr>
          <w:color w:val="000000" w:themeColor="text1"/>
          <w:sz w:val="18"/>
          <w:szCs w:val="18"/>
          <w:lang w:val="en-US"/>
        </w:rPr>
        <w:t> </w:t>
      </w:r>
      <w:r w:rsidR="00437782" w:rsidRPr="00EF3855">
        <w:rPr>
          <w:color w:val="000000" w:themeColor="text1"/>
          <w:sz w:val="18"/>
          <w:szCs w:val="18"/>
          <w:lang w:val="en-US"/>
        </w:rPr>
        <w:t xml:space="preserve">Kovalev G.F., Lebedeva L.M. Model' </w:t>
      </w:r>
      <w:proofErr w:type="spellStart"/>
      <w:r w:rsidR="00437782" w:rsidRPr="00EF3855">
        <w:rPr>
          <w:color w:val="000000" w:themeColor="text1"/>
          <w:sz w:val="18"/>
          <w:szCs w:val="18"/>
          <w:lang w:val="en-US"/>
        </w:rPr>
        <w:t>otsenki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nadezhnosti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elektroenergeticheskikh</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sistem</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pri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dolgosrochnom</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planirovanii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ikh</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raboty</w:t>
      </w:r>
      <w:proofErr w:type="spellEnd"/>
      <w:r w:rsidR="00437782" w:rsidRPr="00EF3855">
        <w:rPr>
          <w:color w:val="000000" w:themeColor="text1"/>
          <w:sz w:val="18"/>
          <w:szCs w:val="18"/>
          <w:lang w:val="en-US"/>
        </w:rPr>
        <w:t xml:space="preserve"> [Model for assessing the reliability of power systems in the long-term planning of their work]. </w:t>
      </w:r>
      <w:proofErr w:type="spellStart"/>
      <w:r w:rsidR="00437782" w:rsidRPr="00EF3855">
        <w:rPr>
          <w:i/>
          <w:color w:val="000000" w:themeColor="text1"/>
          <w:sz w:val="18"/>
          <w:szCs w:val="18"/>
          <w:lang w:val="en-US"/>
        </w:rPr>
        <w:t>Elektrichestvo</w:t>
      </w:r>
      <w:proofErr w:type="spellEnd"/>
      <w:r w:rsidR="00437782" w:rsidRPr="00EF3855">
        <w:rPr>
          <w:i/>
          <w:color w:val="000000" w:themeColor="text1"/>
          <w:sz w:val="18"/>
          <w:szCs w:val="18"/>
          <w:lang w:val="en-US"/>
        </w:rPr>
        <w:t xml:space="preserve"> = Electrical Technology Russia</w:t>
      </w:r>
      <w:r w:rsidR="00437782" w:rsidRPr="00EF3855">
        <w:rPr>
          <w:color w:val="000000" w:themeColor="text1"/>
          <w:sz w:val="18"/>
          <w:szCs w:val="18"/>
          <w:lang w:val="en-US"/>
        </w:rPr>
        <w:t>, 2000, no. 11, pp. 17–24.</w:t>
      </w:r>
    </w:p>
    <w:p w14:paraId="3A6F2BF6"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4.</w:t>
      </w:r>
      <w:r w:rsidR="001D6477" w:rsidRPr="007D0B5C">
        <w:rPr>
          <w:color w:val="000000" w:themeColor="text1"/>
          <w:sz w:val="18"/>
          <w:szCs w:val="18"/>
          <w:lang w:val="en-US"/>
        </w:rPr>
        <w:t> </w:t>
      </w:r>
      <w:proofErr w:type="spellStart"/>
      <w:r w:rsidRPr="00EF3855">
        <w:rPr>
          <w:color w:val="000000" w:themeColor="text1"/>
          <w:sz w:val="18"/>
          <w:szCs w:val="18"/>
          <w:lang w:val="en-US"/>
        </w:rPr>
        <w:t>Chukreev</w:t>
      </w:r>
      <w:proofErr w:type="spellEnd"/>
      <w:r w:rsidRPr="00EF3855">
        <w:rPr>
          <w:color w:val="000000" w:themeColor="text1"/>
          <w:sz w:val="18"/>
          <w:szCs w:val="18"/>
          <w:lang w:val="en-US"/>
        </w:rPr>
        <w:t> </w:t>
      </w:r>
      <w:proofErr w:type="spellStart"/>
      <w:r w:rsidRPr="00EF3855">
        <w:rPr>
          <w:color w:val="000000" w:themeColor="text1"/>
          <w:sz w:val="18"/>
          <w:szCs w:val="18"/>
          <w:lang w:val="en-US"/>
        </w:rPr>
        <w:t>Yu.Ya</w:t>
      </w:r>
      <w:proofErr w:type="spellEnd"/>
      <w:r w:rsidRPr="00EF3855">
        <w:rPr>
          <w:color w:val="000000" w:themeColor="text1"/>
          <w:sz w:val="18"/>
          <w:szCs w:val="18"/>
          <w:lang w:val="en-US"/>
        </w:rPr>
        <w:t xml:space="preserve">. </w:t>
      </w:r>
      <w:proofErr w:type="spellStart"/>
      <w:r w:rsidRPr="00EF3855">
        <w:rPr>
          <w:i/>
          <w:color w:val="000000" w:themeColor="text1"/>
          <w:sz w:val="18"/>
          <w:szCs w:val="18"/>
          <w:lang w:val="en-US"/>
        </w:rPr>
        <w:t>Modeli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obespecheniya</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nadezhnosti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elektroenergeticheskikh</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sistem</w:t>
      </w:r>
      <w:proofErr w:type="spellEnd"/>
      <w:r w:rsidRPr="00EF3855">
        <w:rPr>
          <w:color w:val="000000" w:themeColor="text1"/>
          <w:sz w:val="18"/>
          <w:szCs w:val="18"/>
          <w:lang w:val="en-US"/>
        </w:rPr>
        <w:t xml:space="preserve"> [Models of power system reliability support]. Syktyvkar, Komi NTs </w:t>
      </w:r>
      <w:proofErr w:type="spellStart"/>
      <w:r w:rsidRPr="00EF3855">
        <w:rPr>
          <w:color w:val="000000" w:themeColor="text1"/>
          <w:sz w:val="18"/>
          <w:szCs w:val="18"/>
          <w:lang w:val="en-US"/>
        </w:rPr>
        <w:t>UrO</w:t>
      </w:r>
      <w:proofErr w:type="spellEnd"/>
      <w:r w:rsidRPr="00EF3855">
        <w:rPr>
          <w:color w:val="000000" w:themeColor="text1"/>
          <w:sz w:val="18"/>
          <w:szCs w:val="18"/>
          <w:lang w:val="en-US"/>
        </w:rPr>
        <w:t xml:space="preserve"> RAN Publ., 1995. 176 p.</w:t>
      </w:r>
    </w:p>
    <w:p w14:paraId="55F66138"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5.</w:t>
      </w:r>
      <w:r w:rsidR="001D6477" w:rsidRPr="007D0B5C">
        <w:rPr>
          <w:color w:val="000000" w:themeColor="text1"/>
          <w:sz w:val="18"/>
          <w:szCs w:val="18"/>
          <w:lang w:val="en-US"/>
        </w:rPr>
        <w:t> </w:t>
      </w:r>
      <w:proofErr w:type="spellStart"/>
      <w:r w:rsidRPr="00EF3855">
        <w:rPr>
          <w:iCs/>
          <w:color w:val="000000" w:themeColor="text1"/>
          <w:sz w:val="18"/>
          <w:szCs w:val="18"/>
          <w:lang w:val="en-US"/>
        </w:rPr>
        <w:t>Billinton</w:t>
      </w:r>
      <w:proofErr w:type="spellEnd"/>
      <w:r w:rsidRPr="00EF3855">
        <w:rPr>
          <w:iCs/>
          <w:color w:val="000000" w:themeColor="text1"/>
          <w:sz w:val="18"/>
          <w:szCs w:val="18"/>
          <w:lang w:val="en-US"/>
        </w:rPr>
        <w:t xml:space="preserve"> R., Li W. </w:t>
      </w:r>
      <w:r w:rsidRPr="00EF3855">
        <w:rPr>
          <w:i/>
          <w:color w:val="000000" w:themeColor="text1"/>
          <w:sz w:val="18"/>
          <w:szCs w:val="18"/>
          <w:lang w:val="en-US"/>
        </w:rPr>
        <w:t>Reliability assessment of electric power systems using Monte Carlo methods</w:t>
      </w:r>
      <w:r w:rsidRPr="00EF3855">
        <w:rPr>
          <w:color w:val="000000" w:themeColor="text1"/>
          <w:sz w:val="18"/>
          <w:szCs w:val="18"/>
          <w:lang w:val="en-US"/>
        </w:rPr>
        <w:t>. New York, Springer, 1994. 352 p.</w:t>
      </w:r>
    </w:p>
    <w:p w14:paraId="67FC8DEA"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6.</w:t>
      </w:r>
      <w:r w:rsidRPr="007D0B5C">
        <w:rPr>
          <w:color w:val="000000" w:themeColor="text1"/>
          <w:sz w:val="18"/>
          <w:szCs w:val="18"/>
          <w:lang w:val="en-US"/>
        </w:rPr>
        <w:t> </w:t>
      </w:r>
      <w:r w:rsidR="00437782" w:rsidRPr="00EF3855">
        <w:rPr>
          <w:iCs/>
          <w:color w:val="000000" w:themeColor="text1"/>
          <w:sz w:val="18"/>
          <w:szCs w:val="18"/>
          <w:lang w:val="en-US"/>
        </w:rPr>
        <w:t xml:space="preserve">Li W. </w:t>
      </w:r>
      <w:r w:rsidR="00437782" w:rsidRPr="00EF3855">
        <w:rPr>
          <w:i/>
          <w:color w:val="000000" w:themeColor="text1"/>
          <w:sz w:val="18"/>
          <w:szCs w:val="18"/>
          <w:lang w:val="en-US"/>
        </w:rPr>
        <w:t>Probabilistic transmission system planning</w:t>
      </w:r>
      <w:r w:rsidR="00437782" w:rsidRPr="00EF3855">
        <w:rPr>
          <w:color w:val="000000" w:themeColor="text1"/>
          <w:sz w:val="18"/>
          <w:szCs w:val="18"/>
          <w:lang w:val="en-US"/>
        </w:rPr>
        <w:t>. Hoboken, NJ, Wiley-IEEE Press, 2011. 376 p.</w:t>
      </w:r>
    </w:p>
    <w:p w14:paraId="5EDD2B6A"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7.</w:t>
      </w:r>
      <w:r w:rsidRPr="007D0B5C">
        <w:rPr>
          <w:color w:val="000000" w:themeColor="text1"/>
          <w:sz w:val="18"/>
          <w:szCs w:val="18"/>
          <w:lang w:val="en-US"/>
        </w:rPr>
        <w:t> </w:t>
      </w:r>
      <w:proofErr w:type="spellStart"/>
      <w:r w:rsidR="00437782" w:rsidRPr="00EF3855">
        <w:rPr>
          <w:color w:val="000000" w:themeColor="text1"/>
          <w:sz w:val="18"/>
          <w:szCs w:val="18"/>
          <w:lang w:val="en-US"/>
        </w:rPr>
        <w:t>Oboskalov</w:t>
      </w:r>
      <w:proofErr w:type="spellEnd"/>
      <w:r w:rsidR="00437782" w:rsidRPr="00EF3855">
        <w:rPr>
          <w:color w:val="000000" w:themeColor="text1"/>
          <w:sz w:val="18"/>
          <w:szCs w:val="18"/>
          <w:lang w:val="en-US"/>
        </w:rPr>
        <w:t xml:space="preserve"> V.P. </w:t>
      </w:r>
      <w:proofErr w:type="spellStart"/>
      <w:r w:rsidR="00437782" w:rsidRPr="00EF3855">
        <w:rPr>
          <w:color w:val="000000" w:themeColor="text1"/>
          <w:sz w:val="18"/>
          <w:szCs w:val="18"/>
          <w:lang w:val="en-US"/>
        </w:rPr>
        <w:t>Algoritmicheskie</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aspekty</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rascheta</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veroyatnostnykh</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pokazatelei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defitsita</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moshchnosti</w:t>
      </w:r>
      <w:proofErr w:type="spellEnd"/>
      <w:r w:rsidR="00437782" w:rsidRPr="00EF3855">
        <w:rPr>
          <w:color w:val="000000" w:themeColor="text1"/>
          <w:sz w:val="18"/>
          <w:szCs w:val="18"/>
          <w:lang w:val="en-US"/>
        </w:rPr>
        <w:t xml:space="preserve"> v </w:t>
      </w:r>
      <w:proofErr w:type="spellStart"/>
      <w:r w:rsidR="00437782" w:rsidRPr="00EF3855">
        <w:rPr>
          <w:color w:val="000000" w:themeColor="text1"/>
          <w:sz w:val="18"/>
          <w:szCs w:val="18"/>
          <w:lang w:val="en-US"/>
        </w:rPr>
        <w:t>zadache</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balansovoi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nadezhnosti</w:t>
      </w:r>
      <w:proofErr w:type="spellEnd"/>
      <w:r w:rsidR="00437782" w:rsidRPr="00EF3855">
        <w:rPr>
          <w:color w:val="000000" w:themeColor="text1"/>
          <w:sz w:val="18"/>
          <w:szCs w:val="18"/>
          <w:lang w:val="en-US"/>
        </w:rPr>
        <w:t xml:space="preserve"> OES [Algorithmic aspects of probabilistic power shortage indices calculation in the interconnected power system adequacy problem]. </w:t>
      </w:r>
      <w:r w:rsidR="00437782" w:rsidRPr="00EF3855">
        <w:rPr>
          <w:i/>
          <w:color w:val="000000" w:themeColor="text1"/>
          <w:sz w:val="18"/>
          <w:szCs w:val="18"/>
          <w:lang w:val="en-US"/>
        </w:rPr>
        <w:t xml:space="preserve">Izvestiya </w:t>
      </w:r>
      <w:proofErr w:type="spellStart"/>
      <w:r w:rsidR="00437782" w:rsidRPr="00EF3855">
        <w:rPr>
          <w:i/>
          <w:color w:val="000000" w:themeColor="text1"/>
          <w:sz w:val="18"/>
          <w:szCs w:val="18"/>
          <w:lang w:val="en-US"/>
        </w:rPr>
        <w:t>Rossiiskoi</w:t>
      </w:r>
      <w:proofErr w:type="spell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akademii</w:t>
      </w:r>
      <w:proofErr w:type="spell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nauk</w:t>
      </w:r>
      <w:proofErr w:type="spellEnd"/>
      <w:r w:rsidR="00437782" w:rsidRPr="00EF3855">
        <w:rPr>
          <w:i/>
          <w:color w:val="000000" w:themeColor="text1"/>
          <w:sz w:val="18"/>
          <w:szCs w:val="18"/>
          <w:lang w:val="en-US"/>
        </w:rPr>
        <w:t>. Energetika = Proceedings of the Russian Academy of Sciences. Power Engineering</w:t>
      </w:r>
      <w:r w:rsidR="00437782" w:rsidRPr="00EF3855">
        <w:rPr>
          <w:color w:val="000000" w:themeColor="text1"/>
          <w:sz w:val="18"/>
          <w:szCs w:val="18"/>
          <w:lang w:val="en-US"/>
        </w:rPr>
        <w:t>, 2020, no. 2, pp. 59–74. DOI: 10.31857/S0002331020010094.</w:t>
      </w:r>
    </w:p>
    <w:p w14:paraId="65D76071"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8.</w:t>
      </w:r>
      <w:r w:rsidRPr="007D0B5C">
        <w:rPr>
          <w:color w:val="000000" w:themeColor="text1"/>
          <w:sz w:val="18"/>
          <w:szCs w:val="18"/>
          <w:lang w:val="en-US"/>
        </w:rPr>
        <w:t> </w:t>
      </w:r>
      <w:r w:rsidR="00437782" w:rsidRPr="00EF3855">
        <w:rPr>
          <w:color w:val="000000" w:themeColor="text1"/>
          <w:sz w:val="18"/>
          <w:szCs w:val="18"/>
          <w:lang w:val="en-US"/>
        </w:rPr>
        <w:t xml:space="preserve">Working Group 601 of Study Committee C4. </w:t>
      </w:r>
      <w:r w:rsidR="00437782" w:rsidRPr="00EF3855">
        <w:rPr>
          <w:i/>
          <w:color w:val="000000" w:themeColor="text1"/>
          <w:sz w:val="18"/>
          <w:szCs w:val="18"/>
          <w:lang w:val="en-US"/>
        </w:rPr>
        <w:t>Review of the current status of tools and techniques for risk-based and probabilistic planning in power systems</w:t>
      </w:r>
      <w:r w:rsidR="00437782" w:rsidRPr="00EF3855">
        <w:rPr>
          <w:color w:val="000000" w:themeColor="text1"/>
          <w:sz w:val="18"/>
          <w:szCs w:val="18"/>
          <w:lang w:val="en-US"/>
        </w:rPr>
        <w:t>. International Conference on Large High Voltage Electric Systems, March 2010.</w:t>
      </w:r>
    </w:p>
    <w:p w14:paraId="129BAE36"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9.</w:t>
      </w:r>
      <w:r w:rsidRPr="007D0B5C">
        <w:rPr>
          <w:color w:val="000000" w:themeColor="text1"/>
          <w:sz w:val="18"/>
          <w:szCs w:val="18"/>
          <w:lang w:val="en-US"/>
        </w:rPr>
        <w:t> </w:t>
      </w:r>
      <w:r w:rsidR="00437782" w:rsidRPr="00EF3855">
        <w:rPr>
          <w:color w:val="000000" w:themeColor="text1"/>
          <w:sz w:val="18"/>
          <w:szCs w:val="18"/>
          <w:lang w:val="en-US"/>
        </w:rPr>
        <w:t xml:space="preserve">Fernandez Blanco </w:t>
      </w:r>
      <w:proofErr w:type="spellStart"/>
      <w:r w:rsidR="00437782" w:rsidRPr="00EF3855">
        <w:rPr>
          <w:color w:val="000000" w:themeColor="text1"/>
          <w:sz w:val="18"/>
          <w:szCs w:val="18"/>
          <w:lang w:val="en-US"/>
        </w:rPr>
        <w:t>Carramolino</w:t>
      </w:r>
      <w:proofErr w:type="spellEnd"/>
      <w:r w:rsidR="00437782" w:rsidRPr="00EF3855">
        <w:rPr>
          <w:color w:val="000000" w:themeColor="text1"/>
          <w:sz w:val="18"/>
          <w:szCs w:val="18"/>
          <w:lang w:val="en-US"/>
        </w:rPr>
        <w:t xml:space="preserve"> R., Careri F., Kavvadias K., Hidalgo Gonzalez I., Zucker A., </w:t>
      </w:r>
      <w:proofErr w:type="spellStart"/>
      <w:r w:rsidR="00437782" w:rsidRPr="00EF3855">
        <w:rPr>
          <w:color w:val="000000" w:themeColor="text1"/>
          <w:sz w:val="18"/>
          <w:szCs w:val="18"/>
          <w:lang w:val="en-US"/>
        </w:rPr>
        <w:t>Peteves</w:t>
      </w:r>
      <w:proofErr w:type="spellEnd"/>
      <w:r w:rsidR="00437782" w:rsidRPr="00EF3855">
        <w:rPr>
          <w:color w:val="000000" w:themeColor="text1"/>
          <w:sz w:val="18"/>
          <w:szCs w:val="18"/>
          <w:lang w:val="en-US"/>
        </w:rPr>
        <w:t xml:space="preserve"> E. </w:t>
      </w:r>
      <w:r w:rsidR="00437782" w:rsidRPr="00EF3855">
        <w:rPr>
          <w:i/>
          <w:color w:val="000000" w:themeColor="text1"/>
          <w:sz w:val="18"/>
          <w:szCs w:val="18"/>
          <w:lang w:val="en-US"/>
        </w:rPr>
        <w:t>Systematic mapping of power system models</w:t>
      </w:r>
      <w:r w:rsidR="00437782" w:rsidRPr="00EF3855">
        <w:rPr>
          <w:color w:val="000000" w:themeColor="text1"/>
          <w:sz w:val="18"/>
          <w:szCs w:val="18"/>
          <w:lang w:val="en-US"/>
        </w:rPr>
        <w:t>: Expert survey, EUR 28875 EN. Luxembourg, Publications Office of the European Union, 2017. DOI: 10.2760/422399.</w:t>
      </w:r>
    </w:p>
    <w:p w14:paraId="79771B51"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10.</w:t>
      </w:r>
      <w:r w:rsidR="001D6477" w:rsidRPr="007D0B5C">
        <w:rPr>
          <w:color w:val="000000" w:themeColor="text1"/>
          <w:sz w:val="18"/>
          <w:szCs w:val="18"/>
          <w:lang w:val="en-US"/>
        </w:rPr>
        <w:t> </w:t>
      </w:r>
      <w:r w:rsidRPr="00EF3855">
        <w:rPr>
          <w:color w:val="000000" w:themeColor="text1"/>
          <w:sz w:val="18"/>
          <w:szCs w:val="18"/>
          <w:lang w:val="en-US"/>
        </w:rPr>
        <w:t xml:space="preserve">Antonopoulos G., </w:t>
      </w:r>
      <w:proofErr w:type="spellStart"/>
      <w:r w:rsidRPr="00EF3855">
        <w:rPr>
          <w:color w:val="000000" w:themeColor="text1"/>
          <w:sz w:val="18"/>
          <w:szCs w:val="18"/>
          <w:lang w:val="en-US"/>
        </w:rPr>
        <w:t>Chondrogiannis</w:t>
      </w:r>
      <w:proofErr w:type="spellEnd"/>
      <w:r w:rsidRPr="00EF3855">
        <w:rPr>
          <w:color w:val="000000" w:themeColor="text1"/>
          <w:sz w:val="18"/>
          <w:szCs w:val="18"/>
          <w:lang w:val="en-US"/>
        </w:rPr>
        <w:t xml:space="preserve"> S., Kanellopoulos K., Papaioannou I., </w:t>
      </w:r>
      <w:proofErr w:type="spellStart"/>
      <w:r w:rsidRPr="00EF3855">
        <w:rPr>
          <w:color w:val="000000" w:themeColor="text1"/>
          <w:sz w:val="18"/>
          <w:szCs w:val="18"/>
          <w:lang w:val="en-US"/>
        </w:rPr>
        <w:t>Spisto</w:t>
      </w:r>
      <w:proofErr w:type="spellEnd"/>
      <w:r w:rsidRPr="00EF3855">
        <w:rPr>
          <w:color w:val="000000" w:themeColor="text1"/>
          <w:sz w:val="18"/>
          <w:szCs w:val="18"/>
          <w:lang w:val="en-US"/>
        </w:rPr>
        <w:t xml:space="preserve"> A., </w:t>
      </w:r>
      <w:proofErr w:type="spellStart"/>
      <w:r w:rsidRPr="00EF3855">
        <w:rPr>
          <w:color w:val="000000" w:themeColor="text1"/>
          <w:sz w:val="18"/>
          <w:szCs w:val="18"/>
          <w:lang w:val="en-US"/>
        </w:rPr>
        <w:t>Efthimiadis</w:t>
      </w:r>
      <w:proofErr w:type="spellEnd"/>
      <w:r w:rsidRPr="00EF3855">
        <w:rPr>
          <w:color w:val="000000" w:themeColor="text1"/>
          <w:sz w:val="18"/>
          <w:szCs w:val="18"/>
          <w:lang w:val="en-US"/>
        </w:rPr>
        <w:t xml:space="preserve"> T., Fulli G. </w:t>
      </w:r>
      <w:r w:rsidRPr="00EF3855">
        <w:rPr>
          <w:i/>
          <w:color w:val="000000" w:themeColor="text1"/>
          <w:sz w:val="18"/>
          <w:szCs w:val="18"/>
          <w:lang w:val="en-US"/>
        </w:rPr>
        <w:t>Assessment of underlying capacity mechanism studies for Greece</w:t>
      </w:r>
      <w:r w:rsidRPr="00EF3855">
        <w:rPr>
          <w:color w:val="000000" w:themeColor="text1"/>
          <w:sz w:val="18"/>
          <w:szCs w:val="18"/>
          <w:lang w:val="en-US"/>
        </w:rPr>
        <w:t>: EUR 28611 EN. Luxembourg, Publications Office of the European Union, 2017. DOI: 10.2760/51331.</w:t>
      </w:r>
    </w:p>
    <w:p w14:paraId="695FDA20"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11.</w:t>
      </w:r>
      <w:r w:rsidRPr="007D0B5C">
        <w:rPr>
          <w:color w:val="000000" w:themeColor="text1"/>
          <w:sz w:val="18"/>
          <w:szCs w:val="18"/>
          <w:lang w:val="en-US"/>
        </w:rPr>
        <w:t> </w:t>
      </w:r>
      <w:r w:rsidR="00437782" w:rsidRPr="00EF3855">
        <w:rPr>
          <w:iCs/>
          <w:color w:val="000000" w:themeColor="text1"/>
          <w:sz w:val="18"/>
          <w:szCs w:val="18"/>
          <w:lang w:val="en-US"/>
        </w:rPr>
        <w:t xml:space="preserve">Bertoldi O., </w:t>
      </w:r>
      <w:proofErr w:type="spellStart"/>
      <w:r w:rsidR="00437782" w:rsidRPr="00EF3855">
        <w:rPr>
          <w:iCs/>
          <w:color w:val="000000" w:themeColor="text1"/>
          <w:sz w:val="18"/>
          <w:szCs w:val="18"/>
          <w:lang w:val="en-US"/>
        </w:rPr>
        <w:t>Scalcino</w:t>
      </w:r>
      <w:proofErr w:type="spellEnd"/>
      <w:r w:rsidR="00437782" w:rsidRPr="00EF3855">
        <w:rPr>
          <w:iCs/>
          <w:color w:val="000000" w:themeColor="text1"/>
          <w:sz w:val="18"/>
          <w:szCs w:val="18"/>
          <w:lang w:val="en-US"/>
        </w:rPr>
        <w:t xml:space="preserve"> S., </w:t>
      </w:r>
      <w:proofErr w:type="spellStart"/>
      <w:r w:rsidR="00437782" w:rsidRPr="00EF3855">
        <w:rPr>
          <w:iCs/>
          <w:color w:val="000000" w:themeColor="text1"/>
          <w:sz w:val="18"/>
          <w:szCs w:val="18"/>
          <w:lang w:val="en-US"/>
        </w:rPr>
        <w:t>Salvaderi</w:t>
      </w:r>
      <w:proofErr w:type="spellEnd"/>
      <w:r w:rsidR="00437782" w:rsidRPr="00EF3855">
        <w:rPr>
          <w:iCs/>
          <w:color w:val="000000" w:themeColor="text1"/>
          <w:sz w:val="18"/>
          <w:szCs w:val="18"/>
          <w:lang w:val="en-US"/>
        </w:rPr>
        <w:t> L.</w:t>
      </w:r>
      <w:r w:rsidR="00437782" w:rsidRPr="00EF3855">
        <w:rPr>
          <w:color w:val="000000" w:themeColor="text1"/>
          <w:sz w:val="18"/>
          <w:szCs w:val="18"/>
          <w:lang w:val="en-US"/>
        </w:rPr>
        <w:t xml:space="preserve"> </w:t>
      </w:r>
      <w:r w:rsidR="00437782" w:rsidRPr="00EF3855">
        <w:rPr>
          <w:i/>
          <w:color w:val="000000" w:themeColor="text1"/>
          <w:sz w:val="18"/>
          <w:szCs w:val="18"/>
          <w:lang w:val="en-US"/>
        </w:rPr>
        <w:t xml:space="preserve">Adequacy </w:t>
      </w:r>
      <w:proofErr w:type="spellStart"/>
      <w:r w:rsidR="00437782" w:rsidRPr="00EF3855">
        <w:rPr>
          <w:i/>
          <w:color w:val="000000" w:themeColor="text1"/>
          <w:sz w:val="18"/>
          <w:szCs w:val="18"/>
          <w:lang w:val="en-US"/>
        </w:rPr>
        <w:t>avaluation</w:t>
      </w:r>
      <w:proofErr w:type="spellEnd"/>
      <w:r w:rsidR="00437782" w:rsidRPr="00EF3855">
        <w:rPr>
          <w:i/>
          <w:color w:val="000000" w:themeColor="text1"/>
          <w:sz w:val="18"/>
          <w:szCs w:val="18"/>
          <w:lang w:val="en-US"/>
        </w:rPr>
        <w:t>: an application of ENEL’s SICRET program to New Brunswick power system</w:t>
      </w:r>
      <w:r w:rsidR="00437782" w:rsidRPr="00EF3855">
        <w:rPr>
          <w:color w:val="000000" w:themeColor="text1"/>
          <w:sz w:val="18"/>
          <w:szCs w:val="18"/>
          <w:lang w:val="en-US"/>
        </w:rPr>
        <w:t>: WG 38/03/01. Montreal, CIGRE Symposium “Electric Power System Reliability”. Montreal, Canada, 1991.</w:t>
      </w:r>
    </w:p>
    <w:p w14:paraId="1D3FE674"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12.</w:t>
      </w:r>
      <w:r w:rsidRPr="007D0B5C">
        <w:rPr>
          <w:color w:val="000000" w:themeColor="text1"/>
          <w:sz w:val="18"/>
          <w:szCs w:val="18"/>
          <w:lang w:val="en-US"/>
        </w:rPr>
        <w:t> </w:t>
      </w:r>
      <w:r w:rsidR="00437782" w:rsidRPr="00EF3855">
        <w:rPr>
          <w:i/>
          <w:color w:val="000000" w:themeColor="text1"/>
          <w:sz w:val="18"/>
          <w:szCs w:val="18"/>
          <w:lang w:val="en-US"/>
        </w:rPr>
        <w:t>Composite power system reliability analysis application to the New Brunswick Power Corporation System</w:t>
      </w:r>
      <w:r w:rsidR="00437782" w:rsidRPr="00EF3855">
        <w:rPr>
          <w:color w:val="000000" w:themeColor="text1"/>
          <w:sz w:val="18"/>
          <w:szCs w:val="18"/>
          <w:lang w:val="en-US"/>
        </w:rPr>
        <w:t>: the draft report of the CIGRE Symposium on Electric Power Systems Reliability, Montreal; Canada, 1991.</w:t>
      </w:r>
    </w:p>
    <w:p w14:paraId="3778A80A"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13.</w:t>
      </w:r>
      <w:r w:rsidRPr="007D0B5C">
        <w:rPr>
          <w:color w:val="000000" w:themeColor="text1"/>
          <w:sz w:val="18"/>
          <w:szCs w:val="18"/>
          <w:lang w:val="en-US"/>
        </w:rPr>
        <w:t> </w:t>
      </w:r>
      <w:r w:rsidR="00437782" w:rsidRPr="00EF3855">
        <w:rPr>
          <w:color w:val="000000" w:themeColor="text1"/>
          <w:sz w:val="18"/>
          <w:szCs w:val="18"/>
          <w:lang w:val="en-US"/>
        </w:rPr>
        <w:t xml:space="preserve">RTE Antares. </w:t>
      </w:r>
      <w:r w:rsidR="00437782" w:rsidRPr="00EF3855">
        <w:rPr>
          <w:i/>
          <w:color w:val="000000" w:themeColor="text1"/>
          <w:sz w:val="18"/>
          <w:szCs w:val="18"/>
          <w:lang w:val="en-US"/>
        </w:rPr>
        <w:t>Antares Optimization problems formulation</w:t>
      </w:r>
      <w:r w:rsidR="00437782" w:rsidRPr="00EF3855">
        <w:rPr>
          <w:color w:val="000000" w:themeColor="text1"/>
          <w:sz w:val="18"/>
          <w:szCs w:val="18"/>
          <w:lang w:val="en-US"/>
        </w:rPr>
        <w:t xml:space="preserve">. Available at: https://antares.rte-france.com (accessed </w:t>
      </w:r>
      <w:r w:rsidR="00C66BFF">
        <w:rPr>
          <w:color w:val="000000" w:themeColor="text1"/>
          <w:sz w:val="18"/>
          <w:szCs w:val="18"/>
          <w:lang w:val="en-US"/>
        </w:rPr>
        <w:t>13</w:t>
      </w:r>
      <w:r w:rsidR="00437782" w:rsidRPr="00EF3855">
        <w:rPr>
          <w:color w:val="000000" w:themeColor="text1"/>
          <w:sz w:val="18"/>
          <w:szCs w:val="18"/>
          <w:lang w:val="en-US"/>
        </w:rPr>
        <w:t>.0</w:t>
      </w:r>
      <w:r w:rsidR="00C66BFF">
        <w:rPr>
          <w:color w:val="000000" w:themeColor="text1"/>
          <w:sz w:val="18"/>
          <w:szCs w:val="18"/>
          <w:lang w:val="en-US"/>
        </w:rPr>
        <w:t>1</w:t>
      </w:r>
      <w:r w:rsidR="00437782" w:rsidRPr="00EF3855">
        <w:rPr>
          <w:color w:val="000000" w:themeColor="text1"/>
          <w:sz w:val="18"/>
          <w:szCs w:val="18"/>
          <w:lang w:val="en-US"/>
        </w:rPr>
        <w:t>.2021).</w:t>
      </w:r>
    </w:p>
    <w:p w14:paraId="2AD34E71"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lastRenderedPageBreak/>
        <w:t>14.</w:t>
      </w:r>
      <w:r w:rsidRPr="007D0B5C">
        <w:rPr>
          <w:color w:val="000000" w:themeColor="text1"/>
          <w:sz w:val="18"/>
          <w:szCs w:val="18"/>
          <w:lang w:val="en-US"/>
        </w:rPr>
        <w:t> </w:t>
      </w:r>
      <w:r w:rsidR="00437782" w:rsidRPr="00EF3855">
        <w:rPr>
          <w:color w:val="000000" w:themeColor="text1"/>
          <w:sz w:val="18"/>
          <w:szCs w:val="18"/>
          <w:lang w:val="en-US"/>
        </w:rPr>
        <w:t>RTE Antares</w:t>
      </w:r>
      <w:r w:rsidR="00437782" w:rsidRPr="00EF3855">
        <w:rPr>
          <w:i/>
          <w:color w:val="000000" w:themeColor="text1"/>
          <w:sz w:val="18"/>
          <w:szCs w:val="18"/>
          <w:lang w:val="en-US"/>
        </w:rPr>
        <w:t>. Modelling of flow-based domains in Antares for adequacy studies</w:t>
      </w:r>
      <w:r w:rsidR="00437782" w:rsidRPr="00EF3855">
        <w:rPr>
          <w:color w:val="000000" w:themeColor="text1"/>
          <w:sz w:val="18"/>
          <w:szCs w:val="18"/>
          <w:lang w:val="en-US"/>
        </w:rPr>
        <w:t>. Available at: https://antares.rte-france.com/?page_id=19&amp;lang=en (accessed 04.05.2021).</w:t>
      </w:r>
    </w:p>
    <w:p w14:paraId="0775117B"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15.</w:t>
      </w:r>
      <w:r w:rsidRPr="007D0B5C">
        <w:rPr>
          <w:color w:val="000000" w:themeColor="text1"/>
          <w:sz w:val="18"/>
          <w:szCs w:val="18"/>
          <w:lang w:val="en-US"/>
        </w:rPr>
        <w:t> </w:t>
      </w:r>
      <w:r w:rsidR="00437782" w:rsidRPr="00EF3855">
        <w:rPr>
          <w:color w:val="000000" w:themeColor="text1"/>
          <w:sz w:val="18"/>
          <w:szCs w:val="18"/>
          <w:lang w:val="en-US"/>
        </w:rPr>
        <w:t xml:space="preserve">Gaikwad A., Agarwal S., Carden K., Wintermantel N., </w:t>
      </w:r>
      <w:proofErr w:type="spellStart"/>
      <w:r w:rsidR="00437782" w:rsidRPr="00EF3855">
        <w:rPr>
          <w:color w:val="000000" w:themeColor="text1"/>
          <w:sz w:val="18"/>
          <w:szCs w:val="18"/>
          <w:lang w:val="en-US"/>
        </w:rPr>
        <w:t>Meliopoulos</w:t>
      </w:r>
      <w:proofErr w:type="spellEnd"/>
      <w:r w:rsidR="00437782" w:rsidRPr="00EF3855">
        <w:rPr>
          <w:color w:val="000000" w:themeColor="text1"/>
          <w:sz w:val="18"/>
          <w:szCs w:val="18"/>
          <w:lang w:val="en-US"/>
        </w:rPr>
        <w:t xml:space="preserve"> S., </w:t>
      </w:r>
      <w:proofErr w:type="spellStart"/>
      <w:r w:rsidR="00437782" w:rsidRPr="00EF3855">
        <w:rPr>
          <w:color w:val="000000" w:themeColor="text1"/>
          <w:sz w:val="18"/>
          <w:szCs w:val="18"/>
          <w:lang w:val="en-US"/>
        </w:rPr>
        <w:t>Kumbale</w:t>
      </w:r>
      <w:proofErr w:type="spellEnd"/>
      <w:r w:rsidR="00437782" w:rsidRPr="00EF3855">
        <w:rPr>
          <w:color w:val="000000" w:themeColor="text1"/>
          <w:sz w:val="18"/>
          <w:szCs w:val="18"/>
          <w:lang w:val="en-US"/>
        </w:rPr>
        <w:t xml:space="preserve"> M. </w:t>
      </w:r>
      <w:r w:rsidR="00437782" w:rsidRPr="00EF3855">
        <w:rPr>
          <w:i/>
          <w:color w:val="000000" w:themeColor="text1"/>
          <w:sz w:val="18"/>
          <w:szCs w:val="18"/>
          <w:lang w:val="en-US"/>
        </w:rPr>
        <w:t>A study on probabilistic risk assessment for transmission and other resource planning</w:t>
      </w:r>
      <w:r w:rsidR="00437782" w:rsidRPr="00EF3855">
        <w:rPr>
          <w:color w:val="000000" w:themeColor="text1"/>
          <w:sz w:val="18"/>
          <w:szCs w:val="18"/>
          <w:lang w:val="en-US"/>
        </w:rPr>
        <w:t>. Electric Power Research Institute for EISPC and NARUC. EPRI, 2015. (NARUC-2013-RFP027-DE0316).</w:t>
      </w:r>
    </w:p>
    <w:p w14:paraId="312C59A7"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16.</w:t>
      </w:r>
      <w:r w:rsidRPr="007D0B5C">
        <w:rPr>
          <w:color w:val="000000" w:themeColor="text1"/>
          <w:sz w:val="18"/>
          <w:szCs w:val="18"/>
          <w:lang w:val="en-US"/>
        </w:rPr>
        <w:t> </w:t>
      </w:r>
      <w:r w:rsidR="00437782" w:rsidRPr="00EF3855">
        <w:rPr>
          <w:iCs/>
          <w:color w:val="000000" w:themeColor="text1"/>
          <w:sz w:val="18"/>
          <w:szCs w:val="18"/>
          <w:lang w:val="en-US"/>
        </w:rPr>
        <w:t>Urrego A.L.</w:t>
      </w:r>
      <w:r w:rsidR="00437782" w:rsidRPr="00EF3855">
        <w:rPr>
          <w:color w:val="000000" w:themeColor="text1"/>
          <w:sz w:val="18"/>
          <w:szCs w:val="18"/>
          <w:lang w:val="en-US"/>
        </w:rPr>
        <w:t xml:space="preserve"> </w:t>
      </w:r>
      <w:r w:rsidR="00437782" w:rsidRPr="00EF3855">
        <w:rPr>
          <w:i/>
          <w:color w:val="000000" w:themeColor="text1"/>
          <w:sz w:val="18"/>
          <w:szCs w:val="18"/>
          <w:lang w:val="en-US"/>
        </w:rPr>
        <w:t>A novel method for the approximation of risk of Blackout in operational conditions</w:t>
      </w:r>
      <w:r w:rsidR="00437782" w:rsidRPr="00EF3855">
        <w:rPr>
          <w:color w:val="000000" w:themeColor="text1"/>
          <w:sz w:val="18"/>
          <w:szCs w:val="18"/>
          <w:lang w:val="en-US"/>
        </w:rPr>
        <w:t>. Doctoral thesis. Paris, 2016.</w:t>
      </w:r>
    </w:p>
    <w:p w14:paraId="0D781777"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17.</w:t>
      </w:r>
      <w:r w:rsidRPr="007D0B5C">
        <w:rPr>
          <w:color w:val="000000" w:themeColor="text1"/>
          <w:sz w:val="18"/>
          <w:szCs w:val="18"/>
          <w:lang w:val="en-US"/>
        </w:rPr>
        <w:t> </w:t>
      </w:r>
      <w:r w:rsidR="00437782" w:rsidRPr="00EF3855">
        <w:rPr>
          <w:color w:val="000000" w:themeColor="text1"/>
          <w:sz w:val="18"/>
          <w:szCs w:val="18"/>
          <w:lang w:val="en-US"/>
        </w:rPr>
        <w:t xml:space="preserve">Papic M., Bell K., Chen Y., Dobson I., Fonte L., Haq E., Hines P., </w:t>
      </w:r>
      <w:proofErr w:type="spellStart"/>
      <w:r w:rsidR="00437782" w:rsidRPr="00EF3855">
        <w:rPr>
          <w:color w:val="000000" w:themeColor="text1"/>
          <w:sz w:val="18"/>
          <w:szCs w:val="18"/>
          <w:lang w:val="en-US"/>
        </w:rPr>
        <w:t>Kirschen</w:t>
      </w:r>
      <w:proofErr w:type="spellEnd"/>
      <w:r w:rsidR="00437782" w:rsidRPr="00EF3855">
        <w:rPr>
          <w:color w:val="000000" w:themeColor="text1"/>
          <w:sz w:val="18"/>
          <w:szCs w:val="18"/>
          <w:lang w:val="en-US"/>
        </w:rPr>
        <w:t xml:space="preserve"> D., Luo X., Miller S.S., Samaan N., </w:t>
      </w:r>
      <w:proofErr w:type="spellStart"/>
      <w:r w:rsidR="00437782" w:rsidRPr="00EF3855">
        <w:rPr>
          <w:color w:val="000000" w:themeColor="text1"/>
          <w:sz w:val="18"/>
          <w:szCs w:val="18"/>
          <w:lang w:val="en-US"/>
        </w:rPr>
        <w:t>Vaiman</w:t>
      </w:r>
      <w:proofErr w:type="spellEnd"/>
      <w:r w:rsidR="00437782" w:rsidRPr="00EF3855">
        <w:rPr>
          <w:color w:val="000000" w:themeColor="text1"/>
          <w:sz w:val="18"/>
          <w:szCs w:val="18"/>
          <w:lang w:val="en-US"/>
        </w:rPr>
        <w:t xml:space="preserve"> M., Varghese M., Zhang P. Survey of tools for risk assessment of cascading outages. </w:t>
      </w:r>
      <w:r w:rsidR="00437782" w:rsidRPr="00EF3855">
        <w:rPr>
          <w:i/>
          <w:color w:val="000000" w:themeColor="text1"/>
          <w:sz w:val="18"/>
          <w:szCs w:val="18"/>
          <w:lang w:val="en-US"/>
        </w:rPr>
        <w:t>2011 IEEE Power and Energy Society General Meeting</w:t>
      </w:r>
      <w:r w:rsidR="00437782" w:rsidRPr="00EF3855">
        <w:rPr>
          <w:color w:val="000000" w:themeColor="text1"/>
          <w:sz w:val="18"/>
          <w:szCs w:val="18"/>
          <w:lang w:val="en-US"/>
        </w:rPr>
        <w:t>, Detroit, MI, 2011.</w:t>
      </w:r>
    </w:p>
    <w:p w14:paraId="5328E1C2"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18.</w:t>
      </w:r>
      <w:r w:rsidRPr="007D0B5C">
        <w:rPr>
          <w:color w:val="000000" w:themeColor="text1"/>
          <w:sz w:val="18"/>
          <w:szCs w:val="18"/>
          <w:lang w:val="en-US"/>
        </w:rPr>
        <w:t> </w:t>
      </w:r>
      <w:r w:rsidR="00437782" w:rsidRPr="00EF3855">
        <w:rPr>
          <w:iCs/>
          <w:color w:val="000000" w:themeColor="text1"/>
          <w:sz w:val="18"/>
          <w:szCs w:val="18"/>
          <w:lang w:val="en-US"/>
        </w:rPr>
        <w:t>Hong Y.-Y., Lee L.-H.</w:t>
      </w:r>
      <w:r w:rsidR="00437782" w:rsidRPr="00EF3855">
        <w:rPr>
          <w:color w:val="000000" w:themeColor="text1"/>
          <w:sz w:val="18"/>
          <w:szCs w:val="18"/>
          <w:lang w:val="en-US"/>
        </w:rPr>
        <w:t xml:space="preserve"> Reliability assessment of generation and transmission systems using fault-tree analysis. </w:t>
      </w:r>
      <w:r w:rsidR="00437782" w:rsidRPr="00EF3855">
        <w:rPr>
          <w:i/>
          <w:color w:val="000000" w:themeColor="text1"/>
          <w:sz w:val="18"/>
          <w:szCs w:val="18"/>
          <w:lang w:val="en-US"/>
        </w:rPr>
        <w:t>Energy Conversion and Management</w:t>
      </w:r>
      <w:r w:rsidR="00437782" w:rsidRPr="00EF3855">
        <w:rPr>
          <w:color w:val="000000" w:themeColor="text1"/>
          <w:sz w:val="18"/>
          <w:szCs w:val="18"/>
          <w:lang w:val="en-US"/>
        </w:rPr>
        <w:t>, 2009, vol. 50, pp. 2810–2817.</w:t>
      </w:r>
    </w:p>
    <w:p w14:paraId="6269ABC9" w14:textId="77777777" w:rsidR="00437782" w:rsidRPr="00EF3855" w:rsidRDefault="001D6477" w:rsidP="00547416">
      <w:pPr>
        <w:rPr>
          <w:color w:val="000000" w:themeColor="text1"/>
          <w:sz w:val="18"/>
          <w:szCs w:val="18"/>
          <w:lang w:val="en-US"/>
        </w:rPr>
      </w:pPr>
      <w:r w:rsidRPr="00EF3855">
        <w:rPr>
          <w:color w:val="000000" w:themeColor="text1"/>
          <w:sz w:val="18"/>
          <w:szCs w:val="18"/>
          <w:lang w:val="en-US"/>
        </w:rPr>
        <w:t>19.</w:t>
      </w:r>
      <w:r w:rsidRPr="007D0B5C">
        <w:rPr>
          <w:color w:val="000000" w:themeColor="text1"/>
          <w:sz w:val="18"/>
          <w:szCs w:val="18"/>
          <w:lang w:val="en-US"/>
        </w:rPr>
        <w:t> </w:t>
      </w:r>
      <w:r w:rsidR="00437782" w:rsidRPr="00EF3855">
        <w:rPr>
          <w:color w:val="000000" w:themeColor="text1"/>
          <w:sz w:val="18"/>
          <w:szCs w:val="18"/>
          <w:lang w:val="en-US"/>
        </w:rPr>
        <w:t xml:space="preserve">Siemens AG and Siemens Industry, Inc. </w:t>
      </w:r>
      <w:r w:rsidR="00437782" w:rsidRPr="00EF3855">
        <w:rPr>
          <w:i/>
          <w:color w:val="000000" w:themeColor="text1"/>
          <w:sz w:val="18"/>
          <w:szCs w:val="18"/>
          <w:lang w:val="en-US"/>
        </w:rPr>
        <w:t>Model Management Module for PSS®E</w:t>
      </w:r>
      <w:r w:rsidR="00437782" w:rsidRPr="00EF3855">
        <w:rPr>
          <w:color w:val="000000" w:themeColor="text1"/>
          <w:sz w:val="18"/>
          <w:szCs w:val="18"/>
          <w:lang w:val="en-US"/>
        </w:rPr>
        <w:t xml:space="preserve">. Available </w:t>
      </w:r>
      <w:r w:rsidR="00437782" w:rsidRPr="00EF3855">
        <w:rPr>
          <w:color w:val="000000" w:themeColor="text1"/>
          <w:spacing w:val="-4"/>
          <w:sz w:val="18"/>
          <w:szCs w:val="18"/>
          <w:lang w:val="en-US"/>
        </w:rPr>
        <w:t>at:</w:t>
      </w:r>
      <w:r w:rsidRPr="007D0B5C">
        <w:rPr>
          <w:color w:val="000000" w:themeColor="text1"/>
          <w:spacing w:val="-4"/>
          <w:sz w:val="18"/>
          <w:szCs w:val="18"/>
          <w:lang w:val="en-US"/>
        </w:rPr>
        <w:t> </w:t>
      </w:r>
      <w:r w:rsidR="00437782" w:rsidRPr="00EF3855">
        <w:rPr>
          <w:color w:val="000000" w:themeColor="text1"/>
          <w:spacing w:val="-4"/>
          <w:sz w:val="18"/>
          <w:szCs w:val="18"/>
          <w:lang w:val="en-US"/>
        </w:rPr>
        <w:t>https://new.siemens.com/global/en/products/energy/energy-automation-and-smart-grid/pss-software</w:t>
      </w:r>
      <w:r w:rsidR="00437782" w:rsidRPr="00EF3855">
        <w:rPr>
          <w:color w:val="000000" w:themeColor="text1"/>
          <w:sz w:val="18"/>
          <w:szCs w:val="18"/>
          <w:lang w:val="en-US"/>
        </w:rPr>
        <w:t>/</w:t>
      </w:r>
      <w:r w:rsidRPr="007D0B5C">
        <w:rPr>
          <w:color w:val="000000" w:themeColor="text1"/>
          <w:sz w:val="18"/>
          <w:szCs w:val="18"/>
          <w:lang w:val="en-US"/>
        </w:rPr>
        <w:br/>
      </w:r>
      <w:r w:rsidR="00C66BFF">
        <w:rPr>
          <w:color w:val="000000" w:themeColor="text1"/>
          <w:sz w:val="18"/>
          <w:szCs w:val="18"/>
          <w:lang w:val="en-US"/>
        </w:rPr>
        <w:t>pss-e.html (accessed 15</w:t>
      </w:r>
      <w:r w:rsidR="00437782" w:rsidRPr="00EF3855">
        <w:rPr>
          <w:color w:val="000000" w:themeColor="text1"/>
          <w:sz w:val="18"/>
          <w:szCs w:val="18"/>
          <w:lang w:val="en-US"/>
        </w:rPr>
        <w:t>.</w:t>
      </w:r>
      <w:r w:rsidR="00C66BFF">
        <w:rPr>
          <w:color w:val="000000" w:themeColor="text1"/>
          <w:sz w:val="18"/>
          <w:szCs w:val="18"/>
          <w:lang w:val="en-US"/>
        </w:rPr>
        <w:t>12</w:t>
      </w:r>
      <w:r w:rsidR="00437782" w:rsidRPr="00EF3855">
        <w:rPr>
          <w:color w:val="000000" w:themeColor="text1"/>
          <w:sz w:val="18"/>
          <w:szCs w:val="18"/>
          <w:lang w:val="en-US"/>
        </w:rPr>
        <w:t>.202</w:t>
      </w:r>
      <w:r w:rsidR="00C66BFF">
        <w:rPr>
          <w:color w:val="000000" w:themeColor="text1"/>
          <w:sz w:val="18"/>
          <w:szCs w:val="18"/>
          <w:lang w:val="en-US"/>
        </w:rPr>
        <w:t>0</w:t>
      </w:r>
      <w:r w:rsidR="00437782" w:rsidRPr="00EF3855">
        <w:rPr>
          <w:color w:val="000000" w:themeColor="text1"/>
          <w:sz w:val="18"/>
          <w:szCs w:val="18"/>
          <w:lang w:val="en-US"/>
        </w:rPr>
        <w:t>).</w:t>
      </w:r>
    </w:p>
    <w:p w14:paraId="0AF035D5"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20.</w:t>
      </w:r>
      <w:r w:rsidRPr="00EF3855">
        <w:rPr>
          <w:color w:val="000000" w:themeColor="text1"/>
          <w:sz w:val="18"/>
          <w:szCs w:val="18"/>
          <w:lang w:val="en-US"/>
        </w:rPr>
        <w:tab/>
        <w:t xml:space="preserve">Siemens AG and Siemens Industry, Inc. </w:t>
      </w:r>
      <w:r w:rsidRPr="00EF3855">
        <w:rPr>
          <w:i/>
          <w:color w:val="000000" w:themeColor="text1"/>
          <w:sz w:val="18"/>
          <w:szCs w:val="18"/>
          <w:lang w:val="en-US"/>
        </w:rPr>
        <w:t>Optimal Power Flow PSS®E</w:t>
      </w:r>
      <w:r w:rsidRPr="00EF3855">
        <w:rPr>
          <w:color w:val="000000" w:themeColor="text1"/>
          <w:sz w:val="18"/>
          <w:szCs w:val="18"/>
          <w:lang w:val="en-US"/>
        </w:rPr>
        <w:t>. Available at: https://new.siemens.com/global/en/products/energy/energy-automation-and-smart-grid/pss-software/</w:t>
      </w:r>
      <w:r w:rsidR="001D6477" w:rsidRPr="007D0B5C">
        <w:rPr>
          <w:color w:val="000000" w:themeColor="text1"/>
          <w:sz w:val="18"/>
          <w:szCs w:val="18"/>
          <w:lang w:val="en-US"/>
        </w:rPr>
        <w:br/>
      </w:r>
      <w:r w:rsidR="00C66BFF">
        <w:rPr>
          <w:color w:val="000000" w:themeColor="text1"/>
          <w:sz w:val="18"/>
          <w:szCs w:val="18"/>
          <w:lang w:val="en-US"/>
        </w:rPr>
        <w:t>pss-e.html (accessed 21</w:t>
      </w:r>
      <w:r w:rsidRPr="00EF3855">
        <w:rPr>
          <w:color w:val="000000" w:themeColor="text1"/>
          <w:sz w:val="18"/>
          <w:szCs w:val="18"/>
          <w:lang w:val="en-US"/>
        </w:rPr>
        <w:t>.0</w:t>
      </w:r>
      <w:r w:rsidR="00C66BFF">
        <w:rPr>
          <w:color w:val="000000" w:themeColor="text1"/>
          <w:sz w:val="18"/>
          <w:szCs w:val="18"/>
          <w:lang w:val="en-US"/>
        </w:rPr>
        <w:t>1</w:t>
      </w:r>
      <w:r w:rsidRPr="00EF3855">
        <w:rPr>
          <w:color w:val="000000" w:themeColor="text1"/>
          <w:sz w:val="18"/>
          <w:szCs w:val="18"/>
          <w:lang w:val="en-US"/>
        </w:rPr>
        <w:t>.2021).</w:t>
      </w:r>
    </w:p>
    <w:p w14:paraId="3C4DF0DD"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21.</w:t>
      </w:r>
      <w:r w:rsidRPr="00EF3855">
        <w:rPr>
          <w:color w:val="000000" w:themeColor="text1"/>
          <w:sz w:val="18"/>
          <w:szCs w:val="18"/>
          <w:lang w:val="en-US"/>
        </w:rPr>
        <w:tab/>
        <w:t xml:space="preserve">Siemens AG and Siemens Industry, Inc. </w:t>
      </w:r>
      <w:r w:rsidRPr="00EF3855">
        <w:rPr>
          <w:i/>
          <w:color w:val="000000" w:themeColor="text1"/>
          <w:sz w:val="18"/>
          <w:szCs w:val="18"/>
          <w:lang w:val="en-US"/>
        </w:rPr>
        <w:t>PSS®E. High-performance Transmission Planning and Operations Software for the Power Industry</w:t>
      </w:r>
      <w:r w:rsidRPr="00EF3855">
        <w:rPr>
          <w:color w:val="000000" w:themeColor="text1"/>
          <w:sz w:val="18"/>
          <w:szCs w:val="18"/>
          <w:lang w:val="en-US"/>
        </w:rPr>
        <w:t xml:space="preserve">. Art. EMDG-B10125-00-7600--PSSE Brochure. Available at: https://new.siemens.com/global/en/products/energy/energy-automation-and-smart-grid/pss-software/pss-e.html (accessed </w:t>
      </w:r>
      <w:r w:rsidR="00C66BFF">
        <w:rPr>
          <w:color w:val="000000" w:themeColor="text1"/>
          <w:sz w:val="18"/>
          <w:szCs w:val="18"/>
          <w:lang w:val="en-US"/>
        </w:rPr>
        <w:t>23.12</w:t>
      </w:r>
      <w:r w:rsidRPr="00EF3855">
        <w:rPr>
          <w:color w:val="000000" w:themeColor="text1"/>
          <w:sz w:val="18"/>
          <w:szCs w:val="18"/>
          <w:lang w:val="en-US"/>
        </w:rPr>
        <w:t>.202</w:t>
      </w:r>
      <w:r w:rsidR="00C66BFF">
        <w:rPr>
          <w:color w:val="000000" w:themeColor="text1"/>
          <w:sz w:val="18"/>
          <w:szCs w:val="18"/>
          <w:lang w:val="en-US"/>
        </w:rPr>
        <w:t>0</w:t>
      </w:r>
      <w:r w:rsidRPr="00EF3855">
        <w:rPr>
          <w:color w:val="000000" w:themeColor="text1"/>
          <w:sz w:val="18"/>
          <w:szCs w:val="18"/>
          <w:lang w:val="en-US"/>
        </w:rPr>
        <w:t>).</w:t>
      </w:r>
    </w:p>
    <w:p w14:paraId="151E28E0"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22.</w:t>
      </w:r>
      <w:r w:rsidRPr="00EF3855">
        <w:rPr>
          <w:color w:val="000000" w:themeColor="text1"/>
          <w:sz w:val="18"/>
          <w:szCs w:val="18"/>
          <w:lang w:val="en-US"/>
        </w:rPr>
        <w:tab/>
        <w:t xml:space="preserve">PSR – Energy consulting and analytics. </w:t>
      </w:r>
      <w:r w:rsidRPr="00EF3855">
        <w:rPr>
          <w:i/>
          <w:color w:val="000000" w:themeColor="text1"/>
          <w:sz w:val="18"/>
          <w:szCs w:val="18"/>
          <w:lang w:val="en-US"/>
        </w:rPr>
        <w:t>OPTGEN User Manual</w:t>
      </w:r>
      <w:r w:rsidRPr="00EF3855">
        <w:rPr>
          <w:color w:val="000000" w:themeColor="text1"/>
          <w:sz w:val="18"/>
          <w:szCs w:val="18"/>
          <w:lang w:val="en-US"/>
        </w:rPr>
        <w:t xml:space="preserve">, </w:t>
      </w:r>
      <w:r w:rsidRPr="00EF3855">
        <w:rPr>
          <w:i/>
          <w:color w:val="000000" w:themeColor="text1"/>
          <w:sz w:val="18"/>
          <w:szCs w:val="18"/>
          <w:lang w:val="en-US"/>
        </w:rPr>
        <w:t>Version 7.4</w:t>
      </w:r>
      <w:r w:rsidRPr="00EF3855">
        <w:rPr>
          <w:color w:val="000000" w:themeColor="text1"/>
          <w:sz w:val="18"/>
          <w:szCs w:val="18"/>
          <w:lang w:val="en-US"/>
        </w:rPr>
        <w:t>. Rio de Janeiro, PSR, 2019.</w:t>
      </w:r>
    </w:p>
    <w:p w14:paraId="4112E401"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23.</w:t>
      </w:r>
      <w:r w:rsidRPr="00EF3855">
        <w:rPr>
          <w:color w:val="000000" w:themeColor="text1"/>
          <w:sz w:val="18"/>
          <w:szCs w:val="18"/>
          <w:lang w:val="en-US"/>
        </w:rPr>
        <w:tab/>
        <w:t xml:space="preserve">ENTSO-E. </w:t>
      </w:r>
      <w:r w:rsidRPr="00EF3855">
        <w:rPr>
          <w:i/>
          <w:color w:val="000000" w:themeColor="text1"/>
          <w:sz w:val="18"/>
          <w:szCs w:val="18"/>
          <w:lang w:val="en-US"/>
        </w:rPr>
        <w:t>Mid-term adequacy forecast 2018. Appendix 1: Methodology and detailed results</w:t>
      </w:r>
      <w:r w:rsidRPr="00EF3855">
        <w:rPr>
          <w:color w:val="000000" w:themeColor="text1"/>
          <w:sz w:val="18"/>
          <w:szCs w:val="18"/>
          <w:lang w:val="en-US"/>
        </w:rPr>
        <w:t>. Available at:</w:t>
      </w:r>
      <w:r w:rsidR="001D6477" w:rsidRPr="007D0B5C">
        <w:rPr>
          <w:color w:val="000000" w:themeColor="text1"/>
          <w:sz w:val="18"/>
          <w:szCs w:val="18"/>
          <w:lang w:val="en-US"/>
        </w:rPr>
        <w:t xml:space="preserve"> </w:t>
      </w:r>
      <w:r w:rsidRPr="00EF3855">
        <w:rPr>
          <w:color w:val="000000" w:themeColor="text1"/>
          <w:sz w:val="18"/>
          <w:szCs w:val="18"/>
          <w:lang w:val="en-US"/>
        </w:rPr>
        <w:t>https://eepublicdownloads.entsoe.eu/clean-documents/sdc-documents/MAF/MAF_</w:t>
      </w:r>
      <w:r w:rsidR="001D6477" w:rsidRPr="007D0B5C">
        <w:rPr>
          <w:color w:val="000000" w:themeColor="text1"/>
          <w:sz w:val="18"/>
          <w:szCs w:val="18"/>
          <w:lang w:val="en-US"/>
        </w:rPr>
        <w:br/>
      </w:r>
      <w:r w:rsidRPr="00EF3855">
        <w:rPr>
          <w:color w:val="000000" w:themeColor="text1"/>
          <w:sz w:val="18"/>
          <w:szCs w:val="18"/>
          <w:lang w:val="en-US"/>
        </w:rPr>
        <w:t>2018_Methodology_and_Detailed_Results.pdf (accessed 04.05.2021).</w:t>
      </w:r>
    </w:p>
    <w:p w14:paraId="0CC1D0E9"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24.</w:t>
      </w:r>
      <w:r w:rsidRPr="00EF3855">
        <w:rPr>
          <w:color w:val="000000" w:themeColor="text1"/>
          <w:sz w:val="18"/>
          <w:szCs w:val="18"/>
          <w:lang w:val="en-US"/>
        </w:rPr>
        <w:tab/>
      </w:r>
      <w:r w:rsidRPr="00EF3855">
        <w:rPr>
          <w:i/>
          <w:color w:val="000000" w:themeColor="text1"/>
          <w:sz w:val="18"/>
          <w:szCs w:val="18"/>
          <w:lang w:val="en-US"/>
        </w:rPr>
        <w:t>PLEXOS Market Simulation Software</w:t>
      </w:r>
      <w:r w:rsidRPr="00EF3855">
        <w:rPr>
          <w:color w:val="000000" w:themeColor="text1"/>
          <w:sz w:val="18"/>
          <w:szCs w:val="18"/>
          <w:lang w:val="en-US"/>
        </w:rPr>
        <w:t>. Available at:</w:t>
      </w:r>
      <w:r w:rsidR="001D6477" w:rsidRPr="007D0B5C">
        <w:rPr>
          <w:color w:val="000000" w:themeColor="text1"/>
          <w:sz w:val="18"/>
          <w:szCs w:val="18"/>
          <w:lang w:val="en-US"/>
        </w:rPr>
        <w:t xml:space="preserve"> </w:t>
      </w:r>
      <w:r w:rsidRPr="00EF3855">
        <w:rPr>
          <w:color w:val="000000" w:themeColor="text1"/>
          <w:sz w:val="18"/>
          <w:szCs w:val="18"/>
          <w:lang w:val="en-US"/>
        </w:rPr>
        <w:t>https://energyexemplar.com/</w:t>
      </w:r>
      <w:r w:rsidR="001D6477" w:rsidRPr="007D0B5C">
        <w:rPr>
          <w:color w:val="000000" w:themeColor="text1"/>
          <w:sz w:val="18"/>
          <w:szCs w:val="18"/>
          <w:lang w:val="en-US"/>
        </w:rPr>
        <w:br/>
      </w:r>
      <w:r w:rsidRPr="00EF3855">
        <w:rPr>
          <w:color w:val="000000" w:themeColor="text1"/>
          <w:sz w:val="18"/>
          <w:szCs w:val="18"/>
          <w:lang w:val="en-US"/>
        </w:rPr>
        <w:t>solutions/</w:t>
      </w:r>
      <w:proofErr w:type="spellStart"/>
      <w:r w:rsidRPr="00EF3855">
        <w:rPr>
          <w:color w:val="000000" w:themeColor="text1"/>
          <w:sz w:val="18"/>
          <w:szCs w:val="18"/>
          <w:lang w:val="en-US"/>
        </w:rPr>
        <w:t>plexos</w:t>
      </w:r>
      <w:proofErr w:type="spellEnd"/>
      <w:r w:rsidRPr="00EF3855">
        <w:rPr>
          <w:color w:val="000000" w:themeColor="text1"/>
          <w:sz w:val="18"/>
          <w:szCs w:val="18"/>
          <w:lang w:val="en-US"/>
        </w:rPr>
        <w:t>/ (accessed 0</w:t>
      </w:r>
      <w:r w:rsidR="00C66BFF">
        <w:rPr>
          <w:color w:val="000000" w:themeColor="text1"/>
          <w:sz w:val="18"/>
          <w:szCs w:val="18"/>
          <w:lang w:val="en-US"/>
        </w:rPr>
        <w:t>1</w:t>
      </w:r>
      <w:r w:rsidRPr="00EF3855">
        <w:rPr>
          <w:color w:val="000000" w:themeColor="text1"/>
          <w:sz w:val="18"/>
          <w:szCs w:val="18"/>
          <w:lang w:val="en-US"/>
        </w:rPr>
        <w:t>.0</w:t>
      </w:r>
      <w:r w:rsidR="00C66BFF">
        <w:rPr>
          <w:color w:val="000000" w:themeColor="text1"/>
          <w:sz w:val="18"/>
          <w:szCs w:val="18"/>
          <w:lang w:val="en-US"/>
        </w:rPr>
        <w:t>2</w:t>
      </w:r>
      <w:r w:rsidRPr="00EF3855">
        <w:rPr>
          <w:color w:val="000000" w:themeColor="text1"/>
          <w:sz w:val="18"/>
          <w:szCs w:val="18"/>
          <w:lang w:val="en-US"/>
        </w:rPr>
        <w:t>.2021).</w:t>
      </w:r>
    </w:p>
    <w:p w14:paraId="02782642"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25.</w:t>
      </w:r>
      <w:r w:rsidRPr="00EF3855">
        <w:rPr>
          <w:color w:val="000000" w:themeColor="text1"/>
          <w:sz w:val="18"/>
          <w:szCs w:val="18"/>
          <w:lang w:val="en-US"/>
        </w:rPr>
        <w:tab/>
      </w:r>
      <w:r w:rsidRPr="00EF3855">
        <w:rPr>
          <w:iCs/>
          <w:color w:val="000000" w:themeColor="text1"/>
          <w:sz w:val="18"/>
          <w:szCs w:val="18"/>
          <w:lang w:val="en-US"/>
        </w:rPr>
        <w:t>Chu K.</w:t>
      </w:r>
      <w:r w:rsidRPr="00EF3855">
        <w:rPr>
          <w:color w:val="000000" w:themeColor="text1"/>
          <w:sz w:val="18"/>
          <w:szCs w:val="18"/>
          <w:lang w:val="en-US"/>
        </w:rPr>
        <w:t xml:space="preserve"> </w:t>
      </w:r>
      <w:r w:rsidRPr="00EF3855">
        <w:rPr>
          <w:i/>
          <w:color w:val="000000" w:themeColor="text1"/>
          <w:sz w:val="18"/>
          <w:szCs w:val="18"/>
          <w:lang w:val="en-US"/>
        </w:rPr>
        <w:t>MARS. Multi-area reliability simulation. EOP – on demand feature</w:t>
      </w:r>
      <w:r w:rsidRPr="00EF3855">
        <w:rPr>
          <w:color w:val="000000" w:themeColor="text1"/>
          <w:sz w:val="18"/>
          <w:szCs w:val="18"/>
          <w:lang w:val="en-US"/>
        </w:rPr>
        <w:t>. General Electric Company, 2014.</w:t>
      </w:r>
    </w:p>
    <w:p w14:paraId="56605A83"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26.</w:t>
      </w:r>
      <w:r w:rsidRPr="00EF3855">
        <w:rPr>
          <w:color w:val="000000" w:themeColor="text1"/>
          <w:sz w:val="18"/>
          <w:szCs w:val="18"/>
          <w:lang w:val="en-US"/>
        </w:rPr>
        <w:tab/>
      </w:r>
      <w:proofErr w:type="spellStart"/>
      <w:r w:rsidRPr="00EF3855">
        <w:rPr>
          <w:iCs/>
          <w:color w:val="000000" w:themeColor="text1"/>
          <w:sz w:val="18"/>
          <w:szCs w:val="18"/>
          <w:lang w:val="en-US"/>
        </w:rPr>
        <w:t>Jirutitijaroen</w:t>
      </w:r>
      <w:proofErr w:type="spellEnd"/>
      <w:r w:rsidRPr="00EF3855">
        <w:rPr>
          <w:iCs/>
          <w:color w:val="000000" w:themeColor="text1"/>
          <w:sz w:val="18"/>
          <w:szCs w:val="18"/>
          <w:lang w:val="en-US"/>
        </w:rPr>
        <w:t> P., Singh C.</w:t>
      </w:r>
      <w:r w:rsidRPr="00EF3855">
        <w:rPr>
          <w:color w:val="000000" w:themeColor="text1"/>
          <w:sz w:val="18"/>
          <w:szCs w:val="18"/>
          <w:lang w:val="en-US"/>
        </w:rPr>
        <w:t xml:space="preserve"> Reliability and cost trade-off in multi-area power system generation expansion using dynamic programming and global decomposition. </w:t>
      </w:r>
      <w:r w:rsidRPr="00EF3855">
        <w:rPr>
          <w:i/>
          <w:color w:val="000000" w:themeColor="text1"/>
          <w:sz w:val="18"/>
          <w:szCs w:val="18"/>
          <w:lang w:val="en-US"/>
        </w:rPr>
        <w:t>IEEE Transactions on Power Systems</w:t>
      </w:r>
      <w:r w:rsidRPr="00EF3855">
        <w:rPr>
          <w:color w:val="000000" w:themeColor="text1"/>
          <w:sz w:val="18"/>
          <w:szCs w:val="18"/>
          <w:lang w:val="en-US"/>
        </w:rPr>
        <w:t xml:space="preserve">, 2006, vol. 21, </w:t>
      </w:r>
      <w:proofErr w:type="spellStart"/>
      <w:r w:rsidRPr="00EF3855">
        <w:rPr>
          <w:color w:val="000000" w:themeColor="text1"/>
          <w:sz w:val="18"/>
          <w:szCs w:val="18"/>
          <w:lang w:val="en-US"/>
        </w:rPr>
        <w:t>iss</w:t>
      </w:r>
      <w:proofErr w:type="spellEnd"/>
      <w:r w:rsidRPr="00EF3855">
        <w:rPr>
          <w:color w:val="000000" w:themeColor="text1"/>
          <w:sz w:val="18"/>
          <w:szCs w:val="18"/>
          <w:lang w:val="en-US"/>
        </w:rPr>
        <w:t>. 3, pp. 1432–1441.</w:t>
      </w:r>
    </w:p>
    <w:p w14:paraId="497D37B2" w14:textId="77777777" w:rsidR="00437782" w:rsidRPr="00EF3855" w:rsidRDefault="00437782" w:rsidP="00547416">
      <w:pPr>
        <w:rPr>
          <w:color w:val="000000" w:themeColor="text1"/>
          <w:sz w:val="18"/>
          <w:szCs w:val="18"/>
          <w:lang w:val="en-US"/>
        </w:rPr>
      </w:pPr>
      <w:r w:rsidRPr="00EF3855">
        <w:rPr>
          <w:color w:val="000000" w:themeColor="text1"/>
          <w:sz w:val="18"/>
          <w:szCs w:val="18"/>
          <w:lang w:val="en-US"/>
        </w:rPr>
        <w:t>27.</w:t>
      </w:r>
      <w:r w:rsidRPr="00EF3855">
        <w:rPr>
          <w:color w:val="000000" w:themeColor="text1"/>
          <w:sz w:val="18"/>
          <w:szCs w:val="18"/>
          <w:lang w:val="en-US"/>
        </w:rPr>
        <w:tab/>
      </w:r>
      <w:proofErr w:type="spellStart"/>
      <w:r w:rsidRPr="00EF3855">
        <w:rPr>
          <w:color w:val="000000" w:themeColor="text1"/>
          <w:sz w:val="18"/>
          <w:szCs w:val="18"/>
          <w:lang w:val="en-US"/>
        </w:rPr>
        <w:t>Zorkaltsev</w:t>
      </w:r>
      <w:proofErr w:type="spellEnd"/>
      <w:r w:rsidRPr="00EF3855">
        <w:rPr>
          <w:color w:val="000000" w:themeColor="text1"/>
          <w:sz w:val="18"/>
          <w:szCs w:val="18"/>
          <w:lang w:val="en-US"/>
        </w:rPr>
        <w:t xml:space="preserve"> V.I., </w:t>
      </w:r>
      <w:proofErr w:type="spellStart"/>
      <w:r w:rsidRPr="00EF3855">
        <w:rPr>
          <w:color w:val="000000" w:themeColor="text1"/>
          <w:sz w:val="18"/>
          <w:szCs w:val="18"/>
          <w:lang w:val="en-US"/>
        </w:rPr>
        <w:t>Perzhabinsky</w:t>
      </w:r>
      <w:proofErr w:type="spellEnd"/>
      <w:r w:rsidRPr="00EF3855">
        <w:rPr>
          <w:color w:val="000000" w:themeColor="text1"/>
          <w:sz w:val="18"/>
          <w:szCs w:val="18"/>
          <w:lang w:val="en-US"/>
        </w:rPr>
        <w:t xml:space="preserve"> S.M. Model' </w:t>
      </w:r>
      <w:proofErr w:type="spellStart"/>
      <w:r w:rsidRPr="00EF3855">
        <w:rPr>
          <w:color w:val="000000" w:themeColor="text1"/>
          <w:sz w:val="18"/>
          <w:szCs w:val="18"/>
          <w:lang w:val="en-US"/>
        </w:rPr>
        <w:t>optimizatsii</w:t>
      </w:r>
      <w:proofErr w:type="spellEnd"/>
      <w:r w:rsidRPr="00EF3855">
        <w:rPr>
          <w:color w:val="000000" w:themeColor="text1"/>
          <w:sz w:val="18"/>
          <w:szCs w:val="18"/>
          <w:lang w:val="en-US"/>
        </w:rPr>
        <w:t xml:space="preserve"> </w:t>
      </w:r>
      <w:proofErr w:type="spellStart"/>
      <w:r w:rsidRPr="00EF3855">
        <w:rPr>
          <w:color w:val="000000" w:themeColor="text1"/>
          <w:sz w:val="18"/>
          <w:szCs w:val="18"/>
          <w:lang w:val="en-US"/>
        </w:rPr>
        <w:t>defitsita</w:t>
      </w:r>
      <w:proofErr w:type="spellEnd"/>
      <w:r w:rsidRPr="00EF3855">
        <w:rPr>
          <w:color w:val="000000" w:themeColor="text1"/>
          <w:sz w:val="18"/>
          <w:szCs w:val="18"/>
          <w:lang w:val="en-US"/>
        </w:rPr>
        <w:t xml:space="preserve"> </w:t>
      </w:r>
      <w:proofErr w:type="spellStart"/>
      <w:r w:rsidRPr="00EF3855">
        <w:rPr>
          <w:color w:val="000000" w:themeColor="text1"/>
          <w:sz w:val="18"/>
          <w:szCs w:val="18"/>
          <w:lang w:val="en-US"/>
        </w:rPr>
        <w:t>moshchnosti</w:t>
      </w:r>
      <w:proofErr w:type="spellEnd"/>
      <w:r w:rsidRPr="00EF3855">
        <w:rPr>
          <w:color w:val="000000" w:themeColor="text1"/>
          <w:sz w:val="18"/>
          <w:szCs w:val="18"/>
          <w:lang w:val="en-US"/>
        </w:rPr>
        <w:t xml:space="preserve"> </w:t>
      </w:r>
      <w:proofErr w:type="spellStart"/>
      <w:r w:rsidRPr="00EF3855">
        <w:rPr>
          <w:color w:val="000000" w:themeColor="text1"/>
          <w:sz w:val="18"/>
          <w:szCs w:val="18"/>
          <w:lang w:val="en-US"/>
        </w:rPr>
        <w:t>elektroenergeticheskoi</w:t>
      </w:r>
      <w:proofErr w:type="spellEnd"/>
      <w:r w:rsidRPr="00EF3855">
        <w:rPr>
          <w:color w:val="000000" w:themeColor="text1"/>
          <w:sz w:val="18"/>
          <w:szCs w:val="18"/>
          <w:lang w:val="en-US"/>
        </w:rPr>
        <w:t xml:space="preserve"> </w:t>
      </w:r>
      <w:proofErr w:type="spellStart"/>
      <w:r w:rsidRPr="00EF3855">
        <w:rPr>
          <w:color w:val="000000" w:themeColor="text1"/>
          <w:sz w:val="18"/>
          <w:szCs w:val="18"/>
          <w:lang w:val="en-US"/>
        </w:rPr>
        <w:t>sistemy</w:t>
      </w:r>
      <w:proofErr w:type="spellEnd"/>
      <w:r w:rsidRPr="00EF3855">
        <w:rPr>
          <w:color w:val="000000" w:themeColor="text1"/>
          <w:sz w:val="18"/>
          <w:szCs w:val="18"/>
          <w:lang w:val="en-US"/>
        </w:rPr>
        <w:t xml:space="preserve"> [Model of power shortage optimization in electric power system]. </w:t>
      </w:r>
      <w:proofErr w:type="spellStart"/>
      <w:r w:rsidRPr="00EF3855">
        <w:rPr>
          <w:i/>
          <w:color w:val="000000" w:themeColor="text1"/>
          <w:sz w:val="18"/>
          <w:szCs w:val="18"/>
          <w:lang w:val="en-US"/>
        </w:rPr>
        <w:t>Upravlenie</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bol'shimi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sistemami</w:t>
      </w:r>
      <w:proofErr w:type="spellEnd"/>
      <w:r w:rsidRPr="00EF3855">
        <w:rPr>
          <w:i/>
          <w:color w:val="000000" w:themeColor="text1"/>
          <w:sz w:val="18"/>
          <w:szCs w:val="18"/>
          <w:lang w:val="en-US"/>
        </w:rPr>
        <w:t xml:space="preserve"> = Large-Scale Systems Control</w:t>
      </w:r>
      <w:r w:rsidRPr="00EF3855">
        <w:rPr>
          <w:color w:val="000000" w:themeColor="text1"/>
          <w:sz w:val="18"/>
          <w:szCs w:val="18"/>
          <w:lang w:val="en-US"/>
        </w:rPr>
        <w:t>, 2010, no. 30-1, pp. 300–318.</w:t>
      </w:r>
    </w:p>
    <w:p w14:paraId="63CE8BEB" w14:textId="77777777" w:rsidR="00437782" w:rsidRPr="00EF3855" w:rsidRDefault="00437782" w:rsidP="001D6477">
      <w:pPr>
        <w:rPr>
          <w:color w:val="000000" w:themeColor="text1"/>
          <w:lang w:val="en-US"/>
        </w:rPr>
      </w:pPr>
    </w:p>
    <w:p w14:paraId="05DA9190" w14:textId="77777777" w:rsidR="00437782" w:rsidRPr="007D0B5C" w:rsidRDefault="00437782" w:rsidP="00547416">
      <w:pPr>
        <w:rPr>
          <w:color w:val="000000" w:themeColor="text1"/>
          <w:sz w:val="18"/>
          <w:szCs w:val="18"/>
          <w:lang w:val="en-US"/>
        </w:rPr>
      </w:pPr>
      <w:r w:rsidRPr="00EF3855">
        <w:rPr>
          <w:color w:val="000000" w:themeColor="text1"/>
          <w:sz w:val="18"/>
          <w:szCs w:val="18"/>
        </w:rPr>
        <w:t>Для</w:t>
      </w:r>
      <w:r w:rsidRPr="007D0B5C">
        <w:rPr>
          <w:color w:val="000000" w:themeColor="text1"/>
          <w:sz w:val="18"/>
          <w:szCs w:val="18"/>
          <w:lang w:val="en-US"/>
        </w:rPr>
        <w:t xml:space="preserve"> </w:t>
      </w:r>
      <w:r w:rsidRPr="00EF3855">
        <w:rPr>
          <w:color w:val="000000" w:themeColor="text1"/>
          <w:sz w:val="18"/>
          <w:szCs w:val="18"/>
        </w:rPr>
        <w:t>цитирования</w:t>
      </w:r>
      <w:r w:rsidRPr="007D0B5C">
        <w:rPr>
          <w:color w:val="000000" w:themeColor="text1"/>
          <w:sz w:val="18"/>
          <w:szCs w:val="18"/>
          <w:lang w:val="en-US"/>
        </w:rPr>
        <w:t>:</w:t>
      </w:r>
    </w:p>
    <w:p w14:paraId="2D0EF6F6" w14:textId="77777777" w:rsidR="00437782" w:rsidRPr="00EF3855" w:rsidRDefault="00437782" w:rsidP="00547416">
      <w:pPr>
        <w:rPr>
          <w:color w:val="000000" w:themeColor="text1"/>
          <w:sz w:val="18"/>
          <w:szCs w:val="18"/>
        </w:rPr>
      </w:pPr>
      <w:r w:rsidRPr="00EF3855">
        <w:rPr>
          <w:i/>
          <w:color w:val="000000" w:themeColor="text1"/>
          <w:sz w:val="18"/>
          <w:szCs w:val="18"/>
        </w:rPr>
        <w:t xml:space="preserve">Якубовский Д.В., </w:t>
      </w:r>
      <w:proofErr w:type="spellStart"/>
      <w:r w:rsidRPr="00EF3855">
        <w:rPr>
          <w:i/>
          <w:color w:val="000000" w:themeColor="text1"/>
          <w:sz w:val="18"/>
          <w:szCs w:val="18"/>
        </w:rPr>
        <w:t>Крупенёв</w:t>
      </w:r>
      <w:proofErr w:type="spellEnd"/>
      <w:r w:rsidRPr="00EF3855">
        <w:rPr>
          <w:i/>
          <w:color w:val="000000" w:themeColor="text1"/>
          <w:sz w:val="18"/>
          <w:szCs w:val="18"/>
        </w:rPr>
        <w:t xml:space="preserve"> Д.С., Бояркин Д.А.</w:t>
      </w:r>
      <w:r w:rsidRPr="00EF3855">
        <w:rPr>
          <w:i/>
          <w:iCs/>
          <w:color w:val="000000" w:themeColor="text1"/>
          <w:sz w:val="18"/>
          <w:szCs w:val="18"/>
        </w:rPr>
        <w:t xml:space="preserve"> </w:t>
      </w:r>
      <w:r w:rsidRPr="00EF3855">
        <w:rPr>
          <w:color w:val="000000" w:themeColor="text1"/>
          <w:sz w:val="18"/>
          <w:szCs w:val="18"/>
        </w:rPr>
        <w:t xml:space="preserve">Модель минимизации дефицита мощности электроэнергетических систем с учетом ограничений по контролируемым сечениям // </w:t>
      </w:r>
      <w:r w:rsidRPr="00EF3855">
        <w:rPr>
          <w:color w:val="000000" w:themeColor="text1"/>
          <w:spacing w:val="-2"/>
          <w:sz w:val="18"/>
          <w:szCs w:val="18"/>
        </w:rPr>
        <w:t>Системы анализа и обработки данных. – 2021. – № 2 (8</w:t>
      </w:r>
      <w:r w:rsidR="00EF3855" w:rsidRPr="007D0B5C">
        <w:rPr>
          <w:color w:val="000000" w:themeColor="text1"/>
          <w:spacing w:val="-2"/>
          <w:sz w:val="18"/>
          <w:szCs w:val="18"/>
        </w:rPr>
        <w:t>2</w:t>
      </w:r>
      <w:r w:rsidRPr="00EF3855">
        <w:rPr>
          <w:color w:val="000000" w:themeColor="text1"/>
          <w:spacing w:val="-2"/>
          <w:sz w:val="18"/>
          <w:szCs w:val="18"/>
        </w:rPr>
        <w:t>). – С. </w:t>
      </w:r>
      <w:r w:rsidR="00EF3855" w:rsidRPr="007D0B5C">
        <w:rPr>
          <w:color w:val="000000" w:themeColor="text1"/>
          <w:spacing w:val="-2"/>
          <w:sz w:val="18"/>
          <w:szCs w:val="18"/>
        </w:rPr>
        <w:t>95–120</w:t>
      </w:r>
      <w:r w:rsidRPr="00EF3855">
        <w:rPr>
          <w:color w:val="000000" w:themeColor="text1"/>
          <w:spacing w:val="-2"/>
          <w:sz w:val="18"/>
          <w:szCs w:val="18"/>
        </w:rPr>
        <w:t>. – DOI: </w:t>
      </w:r>
      <w:r w:rsidR="00EF3855" w:rsidRPr="007D0B5C">
        <w:rPr>
          <w:color w:val="000000" w:themeColor="text1"/>
          <w:sz w:val="18"/>
          <w:szCs w:val="18"/>
        </w:rPr>
        <w:t>10.17212/2782-2001-2021-</w:t>
      </w:r>
      <w:r w:rsidR="00EF3855" w:rsidRPr="007D0B5C">
        <w:rPr>
          <w:color w:val="000000" w:themeColor="text1"/>
          <w:sz w:val="18"/>
          <w:szCs w:val="18"/>
        </w:rPr>
        <w:br/>
        <w:t>2-95-120</w:t>
      </w:r>
      <w:r w:rsidRPr="00EF3855">
        <w:rPr>
          <w:color w:val="000000" w:themeColor="text1"/>
          <w:spacing w:val="-2"/>
          <w:sz w:val="18"/>
          <w:szCs w:val="18"/>
        </w:rPr>
        <w:t>.</w:t>
      </w:r>
    </w:p>
    <w:p w14:paraId="3225174E" w14:textId="77777777" w:rsidR="00437782" w:rsidRPr="00EF3855" w:rsidRDefault="00437782" w:rsidP="001D6477">
      <w:pPr>
        <w:spacing w:before="120"/>
        <w:rPr>
          <w:color w:val="000000" w:themeColor="text1"/>
          <w:sz w:val="18"/>
          <w:szCs w:val="18"/>
          <w:lang w:val="en-US"/>
        </w:rPr>
      </w:pPr>
      <w:r w:rsidRPr="00EF3855">
        <w:rPr>
          <w:color w:val="000000" w:themeColor="text1"/>
          <w:sz w:val="18"/>
          <w:szCs w:val="18"/>
          <w:lang w:val="en-US"/>
        </w:rPr>
        <w:t>For citation:</w:t>
      </w:r>
    </w:p>
    <w:p w14:paraId="53FBE04E" w14:textId="77777777" w:rsidR="00437782" w:rsidRPr="007D0B5C" w:rsidRDefault="00437782" w:rsidP="00547416">
      <w:pPr>
        <w:rPr>
          <w:color w:val="000000" w:themeColor="text1"/>
          <w:sz w:val="18"/>
          <w:szCs w:val="18"/>
          <w:lang w:val="en-US"/>
        </w:rPr>
      </w:pPr>
      <w:r w:rsidRPr="00EF3855">
        <w:rPr>
          <w:color w:val="000000" w:themeColor="text1"/>
          <w:spacing w:val="-2"/>
          <w:sz w:val="18"/>
          <w:szCs w:val="18"/>
          <w:lang w:val="en-US"/>
        </w:rPr>
        <w:t xml:space="preserve">Yakubovsky D.V., </w:t>
      </w:r>
      <w:proofErr w:type="spellStart"/>
      <w:r w:rsidRPr="00EF3855">
        <w:rPr>
          <w:color w:val="000000" w:themeColor="text1"/>
          <w:spacing w:val="-2"/>
          <w:sz w:val="18"/>
          <w:szCs w:val="18"/>
          <w:lang w:val="en-US"/>
        </w:rPr>
        <w:t>Krupenev</w:t>
      </w:r>
      <w:proofErr w:type="spellEnd"/>
      <w:r w:rsidRPr="00EF3855">
        <w:rPr>
          <w:color w:val="000000" w:themeColor="text1"/>
          <w:spacing w:val="-2"/>
          <w:sz w:val="18"/>
          <w:szCs w:val="18"/>
          <w:lang w:val="en-US"/>
        </w:rPr>
        <w:t xml:space="preserve"> D.S., </w:t>
      </w:r>
      <w:proofErr w:type="spellStart"/>
      <w:r w:rsidRPr="00EF3855">
        <w:rPr>
          <w:color w:val="000000" w:themeColor="text1"/>
          <w:spacing w:val="-2"/>
          <w:sz w:val="18"/>
          <w:szCs w:val="18"/>
          <w:lang w:val="en-US"/>
        </w:rPr>
        <w:t>Boyarkin</w:t>
      </w:r>
      <w:proofErr w:type="spellEnd"/>
      <w:r w:rsidRPr="00EF3855">
        <w:rPr>
          <w:color w:val="000000" w:themeColor="text1"/>
          <w:spacing w:val="-2"/>
          <w:sz w:val="18"/>
          <w:szCs w:val="18"/>
          <w:lang w:val="en-US"/>
        </w:rPr>
        <w:t xml:space="preserve"> D.A. Model' </w:t>
      </w:r>
      <w:proofErr w:type="spellStart"/>
      <w:r w:rsidRPr="00EF3855">
        <w:rPr>
          <w:color w:val="000000" w:themeColor="text1"/>
          <w:spacing w:val="-2"/>
          <w:sz w:val="18"/>
          <w:szCs w:val="18"/>
          <w:lang w:val="en-US"/>
        </w:rPr>
        <w:t>minimizatsii</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defitsita</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moshchnosti</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elektroenergeticheskikh</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sistem</w:t>
      </w:r>
      <w:proofErr w:type="spellEnd"/>
      <w:r w:rsidRPr="00EF3855">
        <w:rPr>
          <w:color w:val="000000" w:themeColor="text1"/>
          <w:spacing w:val="-2"/>
          <w:sz w:val="18"/>
          <w:szCs w:val="18"/>
          <w:lang w:val="en-US"/>
        </w:rPr>
        <w:t xml:space="preserve"> s </w:t>
      </w:r>
      <w:proofErr w:type="spellStart"/>
      <w:r w:rsidRPr="00EF3855">
        <w:rPr>
          <w:color w:val="000000" w:themeColor="text1"/>
          <w:spacing w:val="-2"/>
          <w:sz w:val="18"/>
          <w:szCs w:val="18"/>
          <w:lang w:val="en-US"/>
        </w:rPr>
        <w:t>uchetom</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ogranichenii</w:t>
      </w:r>
      <w:proofErr w:type="spellEnd"/>
      <w:r w:rsidRPr="00EF3855">
        <w:rPr>
          <w:color w:val="000000" w:themeColor="text1"/>
          <w:spacing w:val="-2"/>
          <w:sz w:val="18"/>
          <w:szCs w:val="18"/>
          <w:lang w:val="en-US"/>
        </w:rPr>
        <w:t xml:space="preserve"> po </w:t>
      </w:r>
      <w:proofErr w:type="spellStart"/>
      <w:r w:rsidRPr="00EF3855">
        <w:rPr>
          <w:color w:val="000000" w:themeColor="text1"/>
          <w:spacing w:val="-2"/>
          <w:sz w:val="18"/>
          <w:szCs w:val="18"/>
          <w:lang w:val="en-US"/>
        </w:rPr>
        <w:t>kontroliruemym</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secheniyam</w:t>
      </w:r>
      <w:proofErr w:type="spellEnd"/>
      <w:r w:rsidRPr="00EF3855">
        <w:rPr>
          <w:color w:val="000000" w:themeColor="text1"/>
          <w:spacing w:val="-2"/>
          <w:sz w:val="18"/>
          <w:szCs w:val="18"/>
          <w:lang w:val="en-US"/>
        </w:rPr>
        <w:t xml:space="preserve"> [A minimization model of the power shortage of electric power systems with regard to restrictions on controlled sections</w:t>
      </w:r>
      <w:r w:rsidRPr="00EF3855">
        <w:rPr>
          <w:color w:val="000000" w:themeColor="text1"/>
          <w:sz w:val="18"/>
          <w:szCs w:val="18"/>
          <w:lang w:val="en-US"/>
        </w:rPr>
        <w:t xml:space="preserve">]. </w:t>
      </w:r>
      <w:proofErr w:type="spellStart"/>
      <w:r w:rsidRPr="00EF3855">
        <w:rPr>
          <w:i/>
          <w:color w:val="000000" w:themeColor="text1"/>
          <w:sz w:val="18"/>
          <w:szCs w:val="18"/>
          <w:lang w:val="en-US"/>
        </w:rPr>
        <w:t>Sistemy</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analiza</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obrabotki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dannykh</w:t>
      </w:r>
      <w:proofErr w:type="spellEnd"/>
      <w:r w:rsidRPr="00EF3855">
        <w:rPr>
          <w:i/>
          <w:color w:val="000000" w:themeColor="text1"/>
          <w:sz w:val="18"/>
          <w:szCs w:val="18"/>
          <w:lang w:val="en-US"/>
        </w:rPr>
        <w:t xml:space="preserve"> = Analysis and Data Processing Systems</w:t>
      </w:r>
      <w:r w:rsidRPr="00EF3855">
        <w:rPr>
          <w:color w:val="000000" w:themeColor="text1"/>
          <w:sz w:val="18"/>
          <w:szCs w:val="18"/>
          <w:lang w:val="en-US"/>
        </w:rPr>
        <w:t>, 2021, no. 2 (8</w:t>
      </w:r>
      <w:r w:rsidR="00EF3855">
        <w:rPr>
          <w:color w:val="000000" w:themeColor="text1"/>
          <w:sz w:val="18"/>
          <w:szCs w:val="18"/>
          <w:lang w:val="en-US"/>
        </w:rPr>
        <w:t>2</w:t>
      </w:r>
      <w:r w:rsidRPr="00EF3855">
        <w:rPr>
          <w:color w:val="000000" w:themeColor="text1"/>
          <w:sz w:val="18"/>
          <w:szCs w:val="18"/>
          <w:lang w:val="en-US"/>
        </w:rPr>
        <w:t>), pp. </w:t>
      </w:r>
      <w:r w:rsidR="00EF3855">
        <w:rPr>
          <w:color w:val="000000" w:themeColor="text1"/>
          <w:sz w:val="18"/>
          <w:szCs w:val="18"/>
          <w:lang w:val="en-US"/>
        </w:rPr>
        <w:t>95–120</w:t>
      </w:r>
      <w:r w:rsidRPr="00EF3855">
        <w:rPr>
          <w:color w:val="000000" w:themeColor="text1"/>
          <w:sz w:val="18"/>
          <w:szCs w:val="18"/>
          <w:lang w:val="en-US"/>
        </w:rPr>
        <w:t xml:space="preserve">. </w:t>
      </w:r>
      <w:r w:rsidRPr="00EF3855">
        <w:rPr>
          <w:color w:val="000000" w:themeColor="text1"/>
          <w:spacing w:val="-2"/>
          <w:sz w:val="18"/>
          <w:szCs w:val="18"/>
          <w:lang w:val="en-US"/>
        </w:rPr>
        <w:t>DOI: </w:t>
      </w:r>
      <w:r w:rsidR="00EF3855" w:rsidRPr="00EF3855">
        <w:rPr>
          <w:color w:val="000000" w:themeColor="text1"/>
          <w:sz w:val="18"/>
          <w:szCs w:val="18"/>
          <w:lang w:val="en-US"/>
        </w:rPr>
        <w:t>10.17212/2782-2001-2021-2-95-120</w:t>
      </w:r>
      <w:r w:rsidRPr="00EF3855">
        <w:rPr>
          <w:color w:val="000000" w:themeColor="text1"/>
          <w:spacing w:val="-2"/>
          <w:sz w:val="18"/>
          <w:szCs w:val="18"/>
          <w:lang w:val="en-US"/>
        </w:rPr>
        <w:t>.</w:t>
      </w:r>
    </w:p>
    <w:p w14:paraId="00D8E96E" w14:textId="77777777" w:rsidR="00BD075D" w:rsidRPr="007D0B5C" w:rsidRDefault="00BD075D" w:rsidP="001B3EA5">
      <w:pPr>
        <w:rPr>
          <w:color w:val="000000" w:themeColor="text1"/>
          <w:shd w:val="clear" w:color="auto" w:fill="FFFFFF"/>
          <w:lang w:val="en-US"/>
        </w:rPr>
      </w:pPr>
    </w:p>
    <w:p w14:paraId="1C7FD351" w14:textId="77777777" w:rsidR="00BD075D" w:rsidRPr="007D0B5C" w:rsidRDefault="00BD075D" w:rsidP="001B3EA5">
      <w:pPr>
        <w:rPr>
          <w:color w:val="000000" w:themeColor="text1"/>
          <w:shd w:val="clear" w:color="auto" w:fill="FFFFFF"/>
          <w:lang w:val="en-US"/>
        </w:rPr>
      </w:pPr>
    </w:p>
    <w:p w14:paraId="6EDA804C" w14:textId="77777777" w:rsidR="001B3EA5" w:rsidRPr="007D0B5C" w:rsidRDefault="001B3EA5" w:rsidP="001B3EA5">
      <w:pPr>
        <w:rPr>
          <w:color w:val="000000" w:themeColor="text1"/>
          <w:shd w:val="clear" w:color="auto" w:fill="FFFFFF"/>
          <w:lang w:val="en-US"/>
        </w:rPr>
      </w:pPr>
    </w:p>
    <w:p w14:paraId="4F78DFF4" w14:textId="77777777" w:rsidR="001B3EA5" w:rsidRPr="007D0B5C" w:rsidRDefault="001B3EA5" w:rsidP="001B3EA5">
      <w:pPr>
        <w:rPr>
          <w:color w:val="000000" w:themeColor="text1"/>
          <w:shd w:val="clear" w:color="auto" w:fill="FFFFFF"/>
          <w:lang w:val="en-US"/>
        </w:rPr>
      </w:pPr>
    </w:p>
    <w:p w14:paraId="6B346AEE" w14:textId="77777777" w:rsidR="001B3EA5" w:rsidRPr="007D0B5C" w:rsidRDefault="001B3EA5" w:rsidP="001B3EA5">
      <w:pPr>
        <w:rPr>
          <w:color w:val="000000" w:themeColor="text1"/>
          <w:shd w:val="clear" w:color="auto" w:fill="FFFFFF"/>
          <w:lang w:val="en-US"/>
        </w:rPr>
      </w:pPr>
    </w:p>
    <w:p w14:paraId="54F71DC0" w14:textId="77777777" w:rsidR="001B3EA5" w:rsidRPr="007D0B5C" w:rsidRDefault="001B3EA5" w:rsidP="001B3EA5">
      <w:pPr>
        <w:rPr>
          <w:color w:val="000000" w:themeColor="text1"/>
          <w:shd w:val="clear" w:color="auto" w:fill="FFFFFF"/>
          <w:lang w:val="en-US"/>
        </w:rPr>
      </w:pPr>
    </w:p>
    <w:p w14:paraId="273D412B" w14:textId="77777777" w:rsidR="001B3EA5" w:rsidRPr="007D0B5C" w:rsidRDefault="001B3EA5" w:rsidP="001B3EA5">
      <w:pPr>
        <w:rPr>
          <w:color w:val="000000" w:themeColor="text1"/>
          <w:shd w:val="clear" w:color="auto" w:fill="FFFFFF"/>
          <w:lang w:val="en-US"/>
        </w:rPr>
      </w:pPr>
    </w:p>
    <w:p w14:paraId="73F9D01B" w14:textId="77777777" w:rsidR="001B3EA5" w:rsidRPr="007D0B5C" w:rsidRDefault="001B3EA5" w:rsidP="001B3EA5">
      <w:pPr>
        <w:rPr>
          <w:color w:val="000000" w:themeColor="text1"/>
          <w:shd w:val="clear" w:color="auto" w:fill="FFFFFF"/>
          <w:lang w:val="en-US"/>
        </w:rPr>
      </w:pPr>
    </w:p>
    <w:p w14:paraId="51B19292" w14:textId="77777777" w:rsidR="001B3EA5" w:rsidRDefault="001B3EA5" w:rsidP="001B3EA5">
      <w:pPr>
        <w:rPr>
          <w:color w:val="000000" w:themeColor="text1"/>
          <w:shd w:val="clear" w:color="auto" w:fill="FFFFFF"/>
          <w:lang w:val="en-US"/>
        </w:rPr>
      </w:pPr>
    </w:p>
    <w:p w14:paraId="2450C122" w14:textId="77777777" w:rsidR="00EF3855" w:rsidRDefault="00EF3855" w:rsidP="001B3EA5">
      <w:pPr>
        <w:rPr>
          <w:color w:val="000000" w:themeColor="text1"/>
          <w:shd w:val="clear" w:color="auto" w:fill="FFFFFF"/>
          <w:lang w:val="en-US"/>
        </w:rPr>
      </w:pPr>
    </w:p>
    <w:p w14:paraId="490E03E0" w14:textId="77777777" w:rsidR="00EF3855" w:rsidRPr="00EF3855" w:rsidRDefault="00EF3855" w:rsidP="001B3EA5">
      <w:pPr>
        <w:rPr>
          <w:color w:val="000000" w:themeColor="text1"/>
          <w:sz w:val="14"/>
          <w:shd w:val="clear" w:color="auto" w:fill="FFFFFF"/>
          <w:lang w:val="en-US"/>
        </w:rPr>
      </w:pPr>
    </w:p>
    <w:p w14:paraId="39B79000" w14:textId="77777777" w:rsidR="001B3EA5" w:rsidRPr="007D0B5C" w:rsidRDefault="001B3EA5" w:rsidP="001B3EA5">
      <w:pPr>
        <w:rPr>
          <w:color w:val="000000" w:themeColor="text1"/>
          <w:shd w:val="clear" w:color="auto" w:fill="FFFFFF"/>
          <w:lang w:val="en-US"/>
        </w:rPr>
      </w:pPr>
    </w:p>
    <w:p w14:paraId="521C31DB" w14:textId="77777777" w:rsidR="001B3EA5" w:rsidRPr="007D0B5C" w:rsidRDefault="001B3EA5" w:rsidP="001B3EA5">
      <w:pPr>
        <w:rPr>
          <w:color w:val="000000" w:themeColor="text1"/>
          <w:shd w:val="clear" w:color="auto" w:fill="FFFFFF"/>
          <w:lang w:val="en-US"/>
        </w:rPr>
      </w:pPr>
    </w:p>
    <w:p w14:paraId="1EB180F1" w14:textId="77777777" w:rsidR="001B3EA5" w:rsidRPr="007D0B5C" w:rsidRDefault="001B3EA5" w:rsidP="001B3EA5">
      <w:pPr>
        <w:rPr>
          <w:color w:val="000000" w:themeColor="text1"/>
          <w:shd w:val="clear" w:color="auto" w:fill="FFFFFF"/>
          <w:lang w:val="en-US"/>
        </w:rPr>
      </w:pPr>
    </w:p>
    <w:p w14:paraId="1AAC63FC" w14:textId="77777777" w:rsidR="001B3EA5" w:rsidRPr="007D0B5C" w:rsidRDefault="001B3EA5" w:rsidP="001B3EA5">
      <w:pPr>
        <w:rPr>
          <w:color w:val="000000" w:themeColor="text1"/>
          <w:shd w:val="clear" w:color="auto" w:fill="FFFFFF"/>
          <w:lang w:val="en-US"/>
        </w:rPr>
      </w:pPr>
    </w:p>
    <w:p w14:paraId="62848A7E" w14:textId="77777777" w:rsidR="001B3EA5" w:rsidRPr="007D0B5C" w:rsidRDefault="001B3EA5" w:rsidP="001B3EA5">
      <w:pPr>
        <w:rPr>
          <w:color w:val="000000" w:themeColor="text1"/>
          <w:shd w:val="clear" w:color="auto" w:fill="FFFFFF"/>
          <w:lang w:val="en-US"/>
        </w:rPr>
      </w:pPr>
    </w:p>
    <w:p w14:paraId="11C1FCB6" w14:textId="77777777" w:rsidR="001B3EA5" w:rsidRPr="007D0B5C" w:rsidRDefault="001B3EA5" w:rsidP="001B3EA5">
      <w:pPr>
        <w:rPr>
          <w:color w:val="000000" w:themeColor="text1"/>
          <w:shd w:val="clear" w:color="auto" w:fill="FFFFFF"/>
          <w:lang w:val="en-US"/>
        </w:rPr>
      </w:pPr>
    </w:p>
    <w:p w14:paraId="5A088C09" w14:textId="77777777" w:rsidR="00BD075D" w:rsidRPr="007D0B5C" w:rsidRDefault="00BD075D" w:rsidP="001B3EA5">
      <w:pPr>
        <w:rPr>
          <w:color w:val="000000" w:themeColor="text1"/>
          <w:shd w:val="clear" w:color="auto" w:fill="FFFFFF"/>
          <w:lang w:val="en-US"/>
        </w:rPr>
      </w:pPr>
    </w:p>
    <w:p w14:paraId="14F11EC6" w14:textId="77777777" w:rsidR="00EF00DF" w:rsidRPr="00EF3855" w:rsidRDefault="003F5B50" w:rsidP="00E02136">
      <w:pPr>
        <w:pStyle w:val="12"/>
        <w:keepNext w:val="0"/>
        <w:ind w:left="0" w:firstLine="885"/>
        <w:jc w:val="right"/>
        <w:rPr>
          <w:color w:val="000000" w:themeColor="text1"/>
          <w:sz w:val="20"/>
          <w:lang w:val="en-GB"/>
        </w:rPr>
      </w:pPr>
      <w:r w:rsidRPr="00EF3855">
        <w:rPr>
          <w:color w:val="000000" w:themeColor="text1"/>
          <w:sz w:val="20"/>
          <w:lang w:val="en-GB"/>
        </w:rPr>
        <w:t>ISSN</w:t>
      </w:r>
      <w:r w:rsidR="00166D11" w:rsidRPr="007D0B5C">
        <w:rPr>
          <w:color w:val="000000" w:themeColor="text1"/>
          <w:sz w:val="20"/>
          <w:lang w:val="en-US"/>
        </w:rPr>
        <w:t xml:space="preserve"> 2782-2001</w:t>
      </w:r>
      <w:r w:rsidR="007A43EE" w:rsidRPr="00EF3855">
        <w:rPr>
          <w:color w:val="000000" w:themeColor="text1"/>
          <w:sz w:val="20"/>
          <w:lang w:val="en-GB"/>
        </w:rPr>
        <w:t>, http://journals.nstu.ru/vestnik</w:t>
      </w:r>
    </w:p>
    <w:p w14:paraId="01363BD2" w14:textId="77777777" w:rsidR="00EF00DF" w:rsidRPr="00EF3855" w:rsidRDefault="00752BFA" w:rsidP="00E02136">
      <w:pPr>
        <w:pStyle w:val="12"/>
        <w:keepNext w:val="0"/>
        <w:ind w:left="0" w:firstLine="885"/>
        <w:jc w:val="right"/>
        <w:rPr>
          <w:color w:val="000000" w:themeColor="text1"/>
          <w:sz w:val="20"/>
          <w:lang w:val="en-GB"/>
        </w:rPr>
      </w:pPr>
      <w:r w:rsidRPr="00EF3855">
        <w:rPr>
          <w:color w:val="000000" w:themeColor="text1"/>
          <w:sz w:val="20"/>
          <w:lang w:val="en-GB"/>
        </w:rPr>
        <w:t>Analysis and data processing systems</w:t>
      </w:r>
    </w:p>
    <w:p w14:paraId="18A18902" w14:textId="77777777" w:rsidR="007A43EE" w:rsidRPr="00EF3855" w:rsidRDefault="007A43EE" w:rsidP="00E02136">
      <w:pPr>
        <w:pStyle w:val="12"/>
        <w:keepNext w:val="0"/>
        <w:ind w:left="0" w:firstLine="885"/>
        <w:jc w:val="right"/>
        <w:rPr>
          <w:rFonts w:ascii="Time Roman" w:hAnsi="Time Roman"/>
          <w:color w:val="000000" w:themeColor="text1"/>
          <w:sz w:val="20"/>
        </w:rPr>
      </w:pPr>
      <w:r w:rsidRPr="00EF3855">
        <w:rPr>
          <w:color w:val="000000" w:themeColor="text1"/>
          <w:sz w:val="20"/>
          <w:lang w:val="en-GB"/>
        </w:rPr>
        <w:t xml:space="preserve">Vol. </w:t>
      </w:r>
      <w:r w:rsidR="00E148D0" w:rsidRPr="00EF3855">
        <w:rPr>
          <w:color w:val="000000" w:themeColor="text1"/>
          <w:sz w:val="20"/>
        </w:rPr>
        <w:t>8</w:t>
      </w:r>
      <w:r w:rsidR="00CE0B80" w:rsidRPr="00EF3855">
        <w:rPr>
          <w:color w:val="000000" w:themeColor="text1"/>
          <w:sz w:val="20"/>
        </w:rPr>
        <w:t>2</w:t>
      </w:r>
      <w:r w:rsidRPr="00EF3855">
        <w:rPr>
          <w:color w:val="000000" w:themeColor="text1"/>
          <w:sz w:val="20"/>
          <w:lang w:val="en-GB"/>
        </w:rPr>
        <w:t>, No</w:t>
      </w:r>
      <w:r w:rsidR="00021587" w:rsidRPr="00EF3855">
        <w:rPr>
          <w:color w:val="000000" w:themeColor="text1"/>
          <w:sz w:val="20"/>
          <w:lang w:val="en-GB"/>
        </w:rPr>
        <w:t xml:space="preserve"> </w:t>
      </w:r>
      <w:r w:rsidR="00CE0B80" w:rsidRPr="00EF3855">
        <w:rPr>
          <w:color w:val="000000" w:themeColor="text1"/>
          <w:sz w:val="20"/>
        </w:rPr>
        <w:t>2</w:t>
      </w:r>
      <w:r w:rsidRPr="00EF3855">
        <w:rPr>
          <w:color w:val="000000" w:themeColor="text1"/>
          <w:sz w:val="20"/>
          <w:lang w:val="en-GB"/>
        </w:rPr>
        <w:t>, 20</w:t>
      </w:r>
      <w:r w:rsidR="003F5B50" w:rsidRPr="00EF3855">
        <w:rPr>
          <w:color w:val="000000" w:themeColor="text1"/>
          <w:sz w:val="20"/>
          <w:lang w:val="en-GB"/>
        </w:rPr>
        <w:t>2</w:t>
      </w:r>
      <w:r w:rsidR="003F5B50" w:rsidRPr="00EF3855">
        <w:rPr>
          <w:color w:val="000000" w:themeColor="text1"/>
          <w:sz w:val="20"/>
        </w:rPr>
        <w:t>1</w:t>
      </w:r>
      <w:r w:rsidRPr="00EF3855">
        <w:rPr>
          <w:color w:val="000000" w:themeColor="text1"/>
          <w:sz w:val="20"/>
          <w:lang w:val="en-GB"/>
        </w:rPr>
        <w:t xml:space="preserve">, pp. </w:t>
      </w:r>
      <w:r w:rsidR="00437782" w:rsidRPr="00EF3855">
        <w:rPr>
          <w:color w:val="000000" w:themeColor="text1"/>
          <w:sz w:val="20"/>
        </w:rPr>
        <w:t>95</w:t>
      </w:r>
      <w:r w:rsidRPr="00EF3855">
        <w:rPr>
          <w:color w:val="000000" w:themeColor="text1"/>
          <w:sz w:val="20"/>
          <w:lang w:val="en-GB"/>
        </w:rPr>
        <w:t>–</w:t>
      </w:r>
      <w:r w:rsidR="00437782" w:rsidRPr="00EF3855">
        <w:rPr>
          <w:color w:val="000000" w:themeColor="text1"/>
          <w:sz w:val="20"/>
        </w:rPr>
        <w:t>120</w:t>
      </w:r>
    </w:p>
    <w:sectPr w:rsidR="007A43EE" w:rsidRPr="00EF3855" w:rsidSect="00CF59B6">
      <w:headerReference w:type="even" r:id="rId214"/>
      <w:headerReference w:type="default" r:id="rId215"/>
      <w:footnotePr>
        <w:numFmt w:val="chicago"/>
      </w:footnotePr>
      <w:pgSz w:w="11907" w:h="16840" w:code="9"/>
      <w:pgMar w:top="2268" w:right="2268" w:bottom="2211" w:left="2268" w:header="1701" w:footer="709" w:gutter="0"/>
      <w:pgNumType w:start="9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1E5C2" w14:textId="77777777" w:rsidR="00810F46" w:rsidRDefault="00810F46">
      <w:r>
        <w:separator/>
      </w:r>
    </w:p>
  </w:endnote>
  <w:endnote w:type="continuationSeparator" w:id="0">
    <w:p w14:paraId="515FC592" w14:textId="77777777" w:rsidR="00810F46" w:rsidRDefault="0081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TimesNewRomanCYR">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Time Roman">
    <w:altName w:val="Calibri"/>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B6ED" w14:textId="77777777" w:rsidR="00810F46" w:rsidRDefault="00810F46">
      <w:pPr>
        <w:ind w:firstLine="0"/>
      </w:pPr>
      <w:r>
        <w:separator/>
      </w:r>
    </w:p>
  </w:footnote>
  <w:footnote w:type="continuationSeparator" w:id="0">
    <w:p w14:paraId="2CDF3ECA" w14:textId="77777777" w:rsidR="00810F46" w:rsidRDefault="00810F46">
      <w:r>
        <w:continuationSeparator/>
      </w:r>
    </w:p>
  </w:footnote>
  <w:footnote w:id="1">
    <w:p w14:paraId="4AC2F4BC" w14:textId="77777777" w:rsidR="00DC6E0F" w:rsidRPr="00EF3855" w:rsidRDefault="00DC6E0F" w:rsidP="00CF59B6">
      <w:pPr>
        <w:rPr>
          <w:i/>
          <w:color w:val="000000" w:themeColor="text1"/>
          <w:sz w:val="18"/>
          <w:szCs w:val="18"/>
        </w:rPr>
      </w:pPr>
      <w:r w:rsidRPr="00EF3855">
        <w:rPr>
          <w:rStyle w:val="af3"/>
          <w:color w:val="000000" w:themeColor="text1"/>
          <w:sz w:val="20"/>
          <w:szCs w:val="18"/>
        </w:rPr>
        <w:t>*</w:t>
      </w:r>
      <w:r w:rsidRPr="00EF3855">
        <w:rPr>
          <w:color w:val="000000" w:themeColor="text1"/>
          <w:sz w:val="20"/>
          <w:szCs w:val="18"/>
        </w:rPr>
        <w:t xml:space="preserve"> </w:t>
      </w:r>
      <w:r w:rsidRPr="00EF3855">
        <w:rPr>
          <w:i/>
          <w:color w:val="000000" w:themeColor="text1"/>
          <w:sz w:val="18"/>
          <w:szCs w:val="18"/>
        </w:rPr>
        <w:t xml:space="preserve">Статья получена </w:t>
      </w:r>
      <w:r w:rsidR="00C66BFF" w:rsidRPr="007D0B5C">
        <w:rPr>
          <w:i/>
          <w:color w:val="000000" w:themeColor="text1"/>
          <w:sz w:val="18"/>
          <w:szCs w:val="18"/>
        </w:rPr>
        <w:t>19</w:t>
      </w:r>
      <w:r w:rsidRPr="00EF3855">
        <w:rPr>
          <w:i/>
          <w:color w:val="000000" w:themeColor="text1"/>
          <w:sz w:val="18"/>
          <w:szCs w:val="18"/>
        </w:rPr>
        <w:t xml:space="preserve"> </w:t>
      </w:r>
      <w:r w:rsidR="00C66BFF">
        <w:rPr>
          <w:i/>
          <w:color w:val="000000" w:themeColor="text1"/>
          <w:sz w:val="18"/>
          <w:szCs w:val="18"/>
        </w:rPr>
        <w:t>февраля</w:t>
      </w:r>
      <w:r w:rsidRPr="00EF3855">
        <w:rPr>
          <w:i/>
          <w:color w:val="000000" w:themeColor="text1"/>
          <w:sz w:val="18"/>
          <w:szCs w:val="18"/>
        </w:rPr>
        <w:t xml:space="preserve"> 2021 г.</w:t>
      </w:r>
    </w:p>
    <w:p w14:paraId="3433A591" w14:textId="77777777" w:rsidR="00DC6E0F" w:rsidRPr="00EF3855" w:rsidRDefault="00DC6E0F" w:rsidP="00CF59B6">
      <w:pPr>
        <w:rPr>
          <w:i/>
          <w:color w:val="000000" w:themeColor="text1"/>
          <w:sz w:val="18"/>
          <w:szCs w:val="18"/>
        </w:rPr>
      </w:pPr>
      <w:r w:rsidRPr="00EF3855">
        <w:rPr>
          <w:i/>
          <w:iCs/>
          <w:color w:val="000000" w:themeColor="text1"/>
          <w:sz w:val="18"/>
          <w:szCs w:val="18"/>
          <w:shd w:val="clear" w:color="auto" w:fill="FFFFFF"/>
        </w:rPr>
        <w:t>Исследование выполнено при финансовой поддержке РФФИ в рамках научного проекта № 20-08-00550 А.</w:t>
      </w:r>
    </w:p>
  </w:footnote>
  <w:footnote w:id="2">
    <w:p w14:paraId="3C637A47" w14:textId="77777777" w:rsidR="00DC6E0F" w:rsidRPr="007D0B5C" w:rsidRDefault="00DC6E0F" w:rsidP="00281727">
      <w:pPr>
        <w:rPr>
          <w:i/>
          <w:color w:val="000000" w:themeColor="text1"/>
          <w:sz w:val="18"/>
          <w:szCs w:val="18"/>
          <w:lang w:val="en-US"/>
        </w:rPr>
      </w:pPr>
      <w:r w:rsidRPr="007D0B5C">
        <w:rPr>
          <w:rStyle w:val="af3"/>
          <w:color w:val="000000" w:themeColor="text1"/>
          <w:sz w:val="20"/>
          <w:szCs w:val="18"/>
          <w:lang w:val="en-US"/>
        </w:rPr>
        <w:t>*</w:t>
      </w:r>
      <w:r w:rsidRPr="00EF3855">
        <w:rPr>
          <w:color w:val="000000" w:themeColor="text1"/>
          <w:sz w:val="20"/>
          <w:szCs w:val="18"/>
          <w:lang w:val="en-US"/>
        </w:rPr>
        <w:t xml:space="preserve"> </w:t>
      </w:r>
      <w:r w:rsidRPr="00EF3855">
        <w:rPr>
          <w:rStyle w:val="af3"/>
          <w:i/>
          <w:color w:val="000000" w:themeColor="text1"/>
          <w:sz w:val="18"/>
          <w:szCs w:val="18"/>
          <w:vertAlign w:val="baseline"/>
          <w:lang w:val="en-US"/>
        </w:rPr>
        <w:t>Received</w:t>
      </w:r>
      <w:r w:rsidRPr="00EF3855">
        <w:rPr>
          <w:i/>
          <w:color w:val="000000" w:themeColor="text1"/>
          <w:sz w:val="18"/>
          <w:szCs w:val="18"/>
          <w:lang w:val="en-US"/>
        </w:rPr>
        <w:t xml:space="preserve"> </w:t>
      </w:r>
      <w:r w:rsidR="00C66BFF" w:rsidRPr="007D0B5C">
        <w:rPr>
          <w:i/>
          <w:color w:val="000000" w:themeColor="text1"/>
          <w:sz w:val="18"/>
          <w:szCs w:val="18"/>
          <w:lang w:val="en-US"/>
        </w:rPr>
        <w:t xml:space="preserve">19 </w:t>
      </w:r>
      <w:r w:rsidR="00C66BFF">
        <w:rPr>
          <w:i/>
          <w:color w:val="000000" w:themeColor="text1"/>
          <w:sz w:val="18"/>
          <w:szCs w:val="18"/>
          <w:lang w:val="en-US"/>
        </w:rPr>
        <w:t>February</w:t>
      </w:r>
      <w:r w:rsidRPr="007D0B5C">
        <w:rPr>
          <w:rStyle w:val="af3"/>
          <w:i/>
          <w:color w:val="000000" w:themeColor="text1"/>
          <w:sz w:val="18"/>
          <w:szCs w:val="18"/>
          <w:vertAlign w:val="baseline"/>
          <w:lang w:val="en-US"/>
        </w:rPr>
        <w:t xml:space="preserve"> 20</w:t>
      </w:r>
      <w:r w:rsidRPr="00EF3855">
        <w:rPr>
          <w:rStyle w:val="af3"/>
          <w:i/>
          <w:color w:val="000000" w:themeColor="text1"/>
          <w:sz w:val="18"/>
          <w:szCs w:val="18"/>
          <w:vertAlign w:val="baseline"/>
          <w:lang w:val="en-US"/>
        </w:rPr>
        <w:t>21</w:t>
      </w:r>
      <w:r w:rsidRPr="00EF3855">
        <w:rPr>
          <w:i/>
          <w:color w:val="000000" w:themeColor="text1"/>
          <w:sz w:val="18"/>
          <w:szCs w:val="18"/>
          <w:lang w:val="en-US"/>
        </w:rPr>
        <w:t>.</w:t>
      </w:r>
    </w:p>
    <w:p w14:paraId="4F56BE06" w14:textId="77777777" w:rsidR="00DC6E0F" w:rsidRPr="007D0B5C" w:rsidRDefault="00DC6E0F" w:rsidP="00281727">
      <w:pPr>
        <w:rPr>
          <w:i/>
          <w:color w:val="000000" w:themeColor="text1"/>
          <w:sz w:val="18"/>
          <w:szCs w:val="18"/>
          <w:lang w:val="en-US"/>
        </w:rPr>
      </w:pPr>
      <w:r w:rsidRPr="00EF3855">
        <w:rPr>
          <w:rStyle w:val="af3"/>
          <w:i/>
          <w:color w:val="000000" w:themeColor="text1"/>
          <w:sz w:val="18"/>
          <w:szCs w:val="18"/>
          <w:vertAlign w:val="baseline"/>
          <w:lang w:val="en-US"/>
        </w:rPr>
        <w:t>The</w:t>
      </w:r>
      <w:r w:rsidRPr="007D0B5C">
        <w:rPr>
          <w:i/>
          <w:color w:val="000000" w:themeColor="text1"/>
          <w:sz w:val="18"/>
          <w:szCs w:val="18"/>
          <w:lang w:val="en-US"/>
        </w:rPr>
        <w:t xml:space="preserve"> </w:t>
      </w:r>
      <w:r w:rsidRPr="00EF3855">
        <w:rPr>
          <w:rStyle w:val="af3"/>
          <w:i/>
          <w:color w:val="000000" w:themeColor="text1"/>
          <w:sz w:val="18"/>
          <w:szCs w:val="18"/>
          <w:vertAlign w:val="baseline"/>
          <w:lang w:val="en-US"/>
        </w:rPr>
        <w:t>reported</w:t>
      </w:r>
      <w:r w:rsidRPr="007D0B5C">
        <w:rPr>
          <w:i/>
          <w:color w:val="000000" w:themeColor="text1"/>
          <w:sz w:val="18"/>
          <w:szCs w:val="18"/>
          <w:lang w:val="en-US"/>
        </w:rPr>
        <w:t xml:space="preserve"> </w:t>
      </w:r>
      <w:r w:rsidRPr="00EF3855">
        <w:rPr>
          <w:rStyle w:val="af3"/>
          <w:i/>
          <w:color w:val="000000" w:themeColor="text1"/>
          <w:sz w:val="18"/>
          <w:szCs w:val="18"/>
          <w:vertAlign w:val="baseline"/>
          <w:lang w:val="en-US"/>
        </w:rPr>
        <w:t>study</w:t>
      </w:r>
      <w:r w:rsidRPr="007D0B5C">
        <w:rPr>
          <w:i/>
          <w:color w:val="000000" w:themeColor="text1"/>
          <w:sz w:val="18"/>
          <w:szCs w:val="18"/>
          <w:lang w:val="en-US"/>
        </w:rPr>
        <w:t xml:space="preserve"> </w:t>
      </w:r>
      <w:r w:rsidRPr="00EF3855">
        <w:rPr>
          <w:rStyle w:val="af3"/>
          <w:i/>
          <w:color w:val="000000" w:themeColor="text1"/>
          <w:sz w:val="18"/>
          <w:szCs w:val="18"/>
          <w:vertAlign w:val="baseline"/>
          <w:lang w:val="en-US"/>
        </w:rPr>
        <w:t>was</w:t>
      </w:r>
      <w:r w:rsidRPr="007D0B5C">
        <w:rPr>
          <w:i/>
          <w:color w:val="000000" w:themeColor="text1"/>
          <w:sz w:val="18"/>
          <w:szCs w:val="18"/>
          <w:lang w:val="en-US"/>
        </w:rPr>
        <w:t xml:space="preserve"> </w:t>
      </w:r>
      <w:r w:rsidRPr="00EF3855">
        <w:rPr>
          <w:rStyle w:val="af3"/>
          <w:i/>
          <w:color w:val="000000" w:themeColor="text1"/>
          <w:sz w:val="18"/>
          <w:szCs w:val="18"/>
          <w:vertAlign w:val="baseline"/>
          <w:lang w:val="en-US"/>
        </w:rPr>
        <w:t>funded</w:t>
      </w:r>
      <w:r w:rsidRPr="007D0B5C">
        <w:rPr>
          <w:rStyle w:val="af3"/>
          <w:i/>
          <w:color w:val="000000" w:themeColor="text1"/>
          <w:sz w:val="18"/>
          <w:szCs w:val="18"/>
          <w:vertAlign w:val="baseline"/>
          <w:lang w:val="en-US"/>
        </w:rPr>
        <w:t xml:space="preserve"> </w:t>
      </w:r>
      <w:r w:rsidRPr="00EF3855">
        <w:rPr>
          <w:rStyle w:val="af3"/>
          <w:i/>
          <w:color w:val="000000" w:themeColor="text1"/>
          <w:sz w:val="18"/>
          <w:szCs w:val="18"/>
          <w:vertAlign w:val="baseline"/>
          <w:lang w:val="en-US"/>
        </w:rPr>
        <w:t>by</w:t>
      </w:r>
      <w:r w:rsidRPr="007D0B5C">
        <w:rPr>
          <w:i/>
          <w:color w:val="000000" w:themeColor="text1"/>
          <w:sz w:val="18"/>
          <w:szCs w:val="18"/>
          <w:lang w:val="en-US"/>
        </w:rPr>
        <w:t xml:space="preserve"> </w:t>
      </w:r>
      <w:r w:rsidRPr="00EF3855">
        <w:rPr>
          <w:rStyle w:val="af3"/>
          <w:i/>
          <w:color w:val="000000" w:themeColor="text1"/>
          <w:sz w:val="18"/>
          <w:szCs w:val="18"/>
          <w:vertAlign w:val="baseline"/>
          <w:lang w:val="en-US"/>
        </w:rPr>
        <w:t>RFBR</w:t>
      </w:r>
      <w:r w:rsidRPr="007D0B5C">
        <w:rPr>
          <w:rStyle w:val="af3"/>
          <w:i/>
          <w:color w:val="000000" w:themeColor="text1"/>
          <w:sz w:val="18"/>
          <w:szCs w:val="18"/>
          <w:vertAlign w:val="baseline"/>
          <w:lang w:val="en-US"/>
        </w:rPr>
        <w:t xml:space="preserve">, </w:t>
      </w:r>
      <w:r w:rsidRPr="00EF3855">
        <w:rPr>
          <w:rStyle w:val="af3"/>
          <w:i/>
          <w:color w:val="000000" w:themeColor="text1"/>
          <w:sz w:val="18"/>
          <w:szCs w:val="18"/>
          <w:vertAlign w:val="baseline"/>
          <w:lang w:val="en-US"/>
        </w:rPr>
        <w:t>project</w:t>
      </w:r>
      <w:r w:rsidRPr="007D0B5C">
        <w:rPr>
          <w:i/>
          <w:color w:val="000000" w:themeColor="text1"/>
          <w:sz w:val="18"/>
          <w:szCs w:val="18"/>
          <w:lang w:val="en-US"/>
        </w:rPr>
        <w:t xml:space="preserve"> </w:t>
      </w:r>
      <w:r w:rsidRPr="00EF3855">
        <w:rPr>
          <w:rStyle w:val="af3"/>
          <w:i/>
          <w:color w:val="000000" w:themeColor="text1"/>
          <w:sz w:val="18"/>
          <w:szCs w:val="18"/>
          <w:vertAlign w:val="baseline"/>
          <w:lang w:val="en-US"/>
        </w:rPr>
        <w:t>number</w:t>
      </w:r>
      <w:r w:rsidRPr="007D0B5C">
        <w:rPr>
          <w:rStyle w:val="af3"/>
          <w:i/>
          <w:color w:val="000000" w:themeColor="text1"/>
          <w:sz w:val="18"/>
          <w:szCs w:val="18"/>
          <w:vertAlign w:val="baseline"/>
          <w:lang w:val="en-US"/>
        </w:rPr>
        <w:t xml:space="preserve"> 20-08-00550 </w:t>
      </w:r>
      <w:r w:rsidRPr="00EF3855">
        <w:rPr>
          <w:rStyle w:val="af3"/>
          <w:i/>
          <w:color w:val="000000" w:themeColor="text1"/>
          <w:sz w:val="18"/>
          <w:szCs w:val="18"/>
          <w:vertAlign w:val="baseline"/>
        </w:rPr>
        <w:t>А</w:t>
      </w:r>
      <w:r w:rsidRPr="007D0B5C">
        <w:rPr>
          <w:i/>
          <w:color w:val="000000" w:themeColor="text1"/>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6B39" w14:textId="77777777" w:rsidR="00DC6E0F" w:rsidRPr="00483EB5" w:rsidRDefault="00DC6E0F">
    <w:pPr>
      <w:pStyle w:val="af4"/>
      <w:framePr w:wrap="auto" w:vAnchor="text" w:hAnchor="margin" w:xAlign="outside" w:y="1"/>
      <w:ind w:firstLine="0"/>
      <w:rPr>
        <w:rStyle w:val="ab"/>
        <w:sz w:val="20"/>
      </w:rPr>
    </w:pPr>
    <w:r w:rsidRPr="00483EB5">
      <w:rPr>
        <w:rStyle w:val="ab"/>
        <w:sz w:val="20"/>
      </w:rPr>
      <w:fldChar w:fldCharType="begin"/>
    </w:r>
    <w:r w:rsidRPr="00483EB5">
      <w:rPr>
        <w:rStyle w:val="ab"/>
        <w:sz w:val="20"/>
      </w:rPr>
      <w:instrText xml:space="preserve">PAGE  </w:instrText>
    </w:r>
    <w:r w:rsidRPr="00483EB5">
      <w:rPr>
        <w:rStyle w:val="ab"/>
        <w:sz w:val="20"/>
      </w:rPr>
      <w:fldChar w:fldCharType="separate"/>
    </w:r>
    <w:r w:rsidR="00C66BFF">
      <w:rPr>
        <w:rStyle w:val="ab"/>
        <w:noProof/>
        <w:sz w:val="20"/>
      </w:rPr>
      <w:t>120</w:t>
    </w:r>
    <w:r w:rsidRPr="00483EB5">
      <w:rPr>
        <w:rStyle w:val="ab"/>
        <w:sz w:val="20"/>
      </w:rPr>
      <w:fldChar w:fldCharType="end"/>
    </w:r>
  </w:p>
  <w:p w14:paraId="7DC841D2" w14:textId="77777777" w:rsidR="00DC6E0F" w:rsidRPr="00CC4E66" w:rsidRDefault="00DC6E0F" w:rsidP="00A1140F">
    <w:pPr>
      <w:pStyle w:val="af4"/>
      <w:pBdr>
        <w:bottom w:val="single" w:sz="6" w:space="2" w:color="auto"/>
      </w:pBdr>
      <w:ind w:firstLine="0"/>
      <w:jc w:val="right"/>
      <w:rPr>
        <w:bCs/>
        <w:i/>
        <w:iCs/>
        <w:caps/>
        <w:sz w:val="16"/>
        <w:szCs w:val="16"/>
      </w:rPr>
    </w:pPr>
    <w:r w:rsidRPr="00CC4E66">
      <w:rPr>
        <w:i/>
        <w:sz w:val="16"/>
        <w:szCs w:val="16"/>
      </w:rPr>
      <w:t>Д.В. ЯКУБОВСКИЙ, Д.С. КРУПЕНЁВ и др.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6E63" w14:textId="77777777" w:rsidR="00DC6E0F" w:rsidRPr="00483EB5" w:rsidRDefault="00DC6E0F">
    <w:pPr>
      <w:pStyle w:val="af4"/>
      <w:framePr w:wrap="auto" w:vAnchor="text" w:hAnchor="margin" w:xAlign="outside" w:y="1"/>
      <w:ind w:firstLine="0"/>
      <w:rPr>
        <w:rStyle w:val="ab"/>
        <w:sz w:val="20"/>
      </w:rPr>
    </w:pPr>
    <w:r w:rsidRPr="00483EB5">
      <w:rPr>
        <w:rStyle w:val="ab"/>
        <w:sz w:val="20"/>
      </w:rPr>
      <w:fldChar w:fldCharType="begin"/>
    </w:r>
    <w:r w:rsidRPr="00483EB5">
      <w:rPr>
        <w:rStyle w:val="ab"/>
        <w:sz w:val="20"/>
      </w:rPr>
      <w:instrText xml:space="preserve">PAGE  </w:instrText>
    </w:r>
    <w:r w:rsidRPr="00483EB5">
      <w:rPr>
        <w:rStyle w:val="ab"/>
        <w:sz w:val="20"/>
      </w:rPr>
      <w:fldChar w:fldCharType="separate"/>
    </w:r>
    <w:r w:rsidR="00C66BFF">
      <w:rPr>
        <w:rStyle w:val="ab"/>
        <w:noProof/>
        <w:sz w:val="20"/>
      </w:rPr>
      <w:t>119</w:t>
    </w:r>
    <w:r w:rsidRPr="00483EB5">
      <w:rPr>
        <w:rStyle w:val="ab"/>
        <w:sz w:val="20"/>
      </w:rPr>
      <w:fldChar w:fldCharType="end"/>
    </w:r>
  </w:p>
  <w:p w14:paraId="3067988B" w14:textId="77777777" w:rsidR="00DC6E0F" w:rsidRPr="00431EA9" w:rsidRDefault="00DC6E0F" w:rsidP="00483EB5">
    <w:pPr>
      <w:pStyle w:val="af4"/>
      <w:pBdr>
        <w:bottom w:val="single" w:sz="6" w:space="2" w:color="auto"/>
      </w:pBdr>
      <w:ind w:firstLine="0"/>
      <w:jc w:val="left"/>
      <w:rPr>
        <w:i/>
        <w:sz w:val="16"/>
        <w:szCs w:val="16"/>
      </w:rPr>
    </w:pPr>
    <w:r w:rsidRPr="00CC4E66">
      <w:rPr>
        <w:i/>
        <w:sz w:val="16"/>
        <w:szCs w:val="16"/>
      </w:rPr>
      <w:t>Модель минимизации дефицита мощности электроэнергетических систем</w:t>
    </w:r>
    <w:r>
      <w:rPr>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0BA"/>
    <w:multiLevelType w:val="hybridMultilevel"/>
    <w:tmpl w:val="2144A26E"/>
    <w:lvl w:ilvl="0" w:tplc="2CF28F5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 w15:restartNumberingAfterBreak="0">
    <w:nsid w:val="029830AE"/>
    <w:multiLevelType w:val="hybridMultilevel"/>
    <w:tmpl w:val="6B74B63A"/>
    <w:lvl w:ilvl="0" w:tplc="EF8E9C92">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491C6A"/>
    <w:multiLevelType w:val="multilevel"/>
    <w:tmpl w:val="6D6C5F2E"/>
    <w:lvl w:ilvl="0">
      <w:start w:val="1"/>
      <w:numFmt w:val="decimal"/>
      <w:pStyle w:val="Section"/>
      <w:suff w:val="nothing"/>
      <w:lvlText w:val="%1.  "/>
      <w:lvlJc w:val="left"/>
      <w:pPr>
        <w:ind w:left="3545"/>
      </w:pPr>
      <w:rPr>
        <w:rFonts w:cs="Times New Roman" w:hint="default"/>
      </w:rPr>
    </w:lvl>
    <w:lvl w:ilvl="1">
      <w:start w:val="1"/>
      <w:numFmt w:val="decimal"/>
      <w:pStyle w:val="Subsection"/>
      <w:suff w:val="nothing"/>
      <w:lvlText w:val="%1.%2.  "/>
      <w:lvlJc w:val="left"/>
      <w:rPr>
        <w:rFonts w:cs="Times New Roman" w:hint="default"/>
      </w:rPr>
    </w:lvl>
    <w:lvl w:ilvl="2">
      <w:start w:val="1"/>
      <w:numFmt w:val="decimal"/>
      <w:pStyle w:val="Subsubsection"/>
      <w:suff w:val="nothing"/>
      <w:lvlText w:val="%1.%2.%3.  "/>
      <w:lvlJc w:val="left"/>
      <w:pPr>
        <w:ind w:firstLine="14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4612969"/>
    <w:multiLevelType w:val="hybridMultilevel"/>
    <w:tmpl w:val="B83C634A"/>
    <w:lvl w:ilvl="0" w:tplc="CABC1070">
      <w:start w:val="1"/>
      <w:numFmt w:val="bullet"/>
      <w:pStyle w:val="a"/>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15:restartNumberingAfterBreak="0">
    <w:nsid w:val="09E242D3"/>
    <w:multiLevelType w:val="hybridMultilevel"/>
    <w:tmpl w:val="B34E68E8"/>
    <w:lvl w:ilvl="0" w:tplc="61DCA148">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CFA144C"/>
    <w:multiLevelType w:val="hybridMultilevel"/>
    <w:tmpl w:val="9A10E688"/>
    <w:lvl w:ilvl="0" w:tplc="04190001">
      <w:start w:val="1"/>
      <w:numFmt w:val="bullet"/>
      <w:lvlText w:val=""/>
      <w:lvlJc w:val="left"/>
      <w:pPr>
        <w:ind w:left="1350" w:hanging="360"/>
      </w:pPr>
      <w:rPr>
        <w:rFonts w:ascii="Symbol" w:hAnsi="Symbol" w:cs="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6" w15:restartNumberingAfterBreak="0">
    <w:nsid w:val="0D6B784B"/>
    <w:multiLevelType w:val="hybridMultilevel"/>
    <w:tmpl w:val="E5F80836"/>
    <w:lvl w:ilvl="0" w:tplc="7DB4E75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15:restartNumberingAfterBreak="0">
    <w:nsid w:val="0FF27853"/>
    <w:multiLevelType w:val="hybridMultilevel"/>
    <w:tmpl w:val="8222B920"/>
    <w:lvl w:ilvl="0" w:tplc="7EA895FA">
      <w:start w:val="1"/>
      <w:numFmt w:val="bullet"/>
      <w:pStyle w:val="a0"/>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0361312"/>
    <w:multiLevelType w:val="hybridMultilevel"/>
    <w:tmpl w:val="60E470A6"/>
    <w:lvl w:ilvl="0" w:tplc="E302453E">
      <w:start w:val="1"/>
      <w:numFmt w:val="decimal"/>
      <w:pStyle w:val="IEEEReferenceItem"/>
      <w:lvlText w:val="[%1]"/>
      <w:lvlJc w:val="left"/>
      <w:pPr>
        <w:ind w:left="106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2"/>
        <w:szCs w:val="2"/>
        <w:u w:val="none"/>
        <w:effect w:val="none"/>
        <w:vertAlign w:val="baseline"/>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9" w15:restartNumberingAfterBreak="0">
    <w:nsid w:val="10A113F2"/>
    <w:multiLevelType w:val="hybridMultilevel"/>
    <w:tmpl w:val="7E5C1E94"/>
    <w:lvl w:ilvl="0" w:tplc="42648400">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148E2CDF"/>
    <w:multiLevelType w:val="hybridMultilevel"/>
    <w:tmpl w:val="6040DB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5D243DA"/>
    <w:multiLevelType w:val="hybridMultilevel"/>
    <w:tmpl w:val="D312E6D0"/>
    <w:lvl w:ilvl="0" w:tplc="3558CE8C">
      <w:start w:val="1"/>
      <w:numFmt w:val="decimal"/>
      <w:pStyle w:val="2"/>
      <w:lvlText w:val="%1."/>
      <w:lvlJc w:val="left"/>
      <w:pPr>
        <w:tabs>
          <w:tab w:val="num" w:pos="720"/>
        </w:tabs>
        <w:ind w:left="720" w:hanging="360"/>
      </w:pPr>
      <w:rPr>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69C1B3B"/>
    <w:multiLevelType w:val="singleLevel"/>
    <w:tmpl w:val="668ED0BA"/>
    <w:lvl w:ilvl="0">
      <w:start w:val="1"/>
      <w:numFmt w:val="decimal"/>
      <w:lvlText w:val="[%1]"/>
      <w:lvlJc w:val="left"/>
      <w:pPr>
        <w:tabs>
          <w:tab w:val="num" w:pos="927"/>
        </w:tabs>
        <w:ind w:firstLine="567"/>
      </w:pPr>
    </w:lvl>
  </w:abstractNum>
  <w:abstractNum w:abstractNumId="13" w15:restartNumberingAfterBreak="0">
    <w:nsid w:val="1A821AB3"/>
    <w:multiLevelType w:val="hybridMultilevel"/>
    <w:tmpl w:val="4D529F00"/>
    <w:lvl w:ilvl="0" w:tplc="A10CD606">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C3568"/>
    <w:multiLevelType w:val="singleLevel"/>
    <w:tmpl w:val="38C437F4"/>
    <w:lvl w:ilvl="0">
      <w:numFmt w:val="bullet"/>
      <w:pStyle w:val="1"/>
      <w:lvlText w:val="–"/>
      <w:lvlJc w:val="left"/>
      <w:pPr>
        <w:tabs>
          <w:tab w:val="num" w:pos="1069"/>
        </w:tabs>
        <w:ind w:left="1069" w:hanging="360"/>
      </w:pPr>
      <w:rPr>
        <w:rFonts w:hint="default"/>
      </w:rPr>
    </w:lvl>
  </w:abstractNum>
  <w:abstractNum w:abstractNumId="16" w15:restartNumberingAfterBreak="0">
    <w:nsid w:val="29C10AB0"/>
    <w:multiLevelType w:val="hybridMultilevel"/>
    <w:tmpl w:val="215413AE"/>
    <w:lvl w:ilvl="0" w:tplc="0419000F">
      <w:start w:val="1"/>
      <w:numFmt w:val="decimal"/>
      <w:pStyle w:val="a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BB50372"/>
    <w:multiLevelType w:val="singleLevel"/>
    <w:tmpl w:val="A92CA04C"/>
    <w:lvl w:ilvl="0">
      <w:start w:val="1"/>
      <w:numFmt w:val="decimal"/>
      <w:pStyle w:val="1-9"/>
      <w:lvlText w:val="%1."/>
      <w:lvlJc w:val="right"/>
      <w:pPr>
        <w:tabs>
          <w:tab w:val="num" w:pos="369"/>
        </w:tabs>
        <w:ind w:left="369" w:hanging="85"/>
      </w:pPr>
      <w:rPr>
        <w:rFonts w:ascii="Times New Roman" w:hAnsi="Times New Roman" w:hint="default"/>
        <w:b w:val="0"/>
        <w:i w:val="0"/>
        <w:spacing w:val="0"/>
        <w:w w:val="100"/>
        <w:kern w:val="0"/>
        <w:position w:val="0"/>
        <w:sz w:val="18"/>
      </w:rPr>
    </w:lvl>
  </w:abstractNum>
  <w:abstractNum w:abstractNumId="18" w15:restartNumberingAfterBreak="0">
    <w:nsid w:val="319561DA"/>
    <w:multiLevelType w:val="hybridMultilevel"/>
    <w:tmpl w:val="814E2634"/>
    <w:lvl w:ilvl="0" w:tplc="657A8BDE">
      <w:start w:val="1"/>
      <w:numFmt w:val="decimal"/>
      <w:pStyle w:val="10"/>
      <w:lvlText w:val="[%1]"/>
      <w:lvlJc w:val="left"/>
      <w:pPr>
        <w:tabs>
          <w:tab w:val="num" w:pos="284"/>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2D84C05"/>
    <w:multiLevelType w:val="hybridMultilevel"/>
    <w:tmpl w:val="FE06B5CE"/>
    <w:lvl w:ilvl="0" w:tplc="55842BEC">
      <w:start w:val="1"/>
      <w:numFmt w:val="decimal"/>
      <w:pStyle w:val="11"/>
      <w:lvlText w:val="%1."/>
      <w:lvlJc w:val="left"/>
      <w:pPr>
        <w:ind w:left="106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34A30693"/>
    <w:multiLevelType w:val="hybridMultilevel"/>
    <w:tmpl w:val="FF2A7CFA"/>
    <w:lvl w:ilvl="0" w:tplc="2C6A5660">
      <w:start w:val="1"/>
      <w:numFmt w:val="decimal"/>
      <w:suff w:val="space"/>
      <w:lvlText w:val="%1."/>
      <w:lvlJc w:val="left"/>
      <w:pPr>
        <w:ind w:left="291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50B7CAF"/>
    <w:multiLevelType w:val="multilevel"/>
    <w:tmpl w:val="54F4A4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736072"/>
    <w:multiLevelType w:val="hybridMultilevel"/>
    <w:tmpl w:val="C7A80F96"/>
    <w:lvl w:ilvl="0" w:tplc="0360C9F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7CC42D7"/>
    <w:multiLevelType w:val="hybridMultilevel"/>
    <w:tmpl w:val="D17E8D84"/>
    <w:lvl w:ilvl="0" w:tplc="CCC2D0C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6BBB20BD"/>
    <w:multiLevelType w:val="hybridMultilevel"/>
    <w:tmpl w:val="3FF2AF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C39165D"/>
    <w:multiLevelType w:val="hybridMultilevel"/>
    <w:tmpl w:val="22D22EA0"/>
    <w:lvl w:ilvl="0" w:tplc="D892F3C8">
      <w:start w:val="1"/>
      <w:numFmt w:val="decimal"/>
      <w:pStyle w:val="a2"/>
      <w:lvlText w:val="%1.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6C3A414D"/>
    <w:multiLevelType w:val="hybridMultilevel"/>
    <w:tmpl w:val="1010860A"/>
    <w:lvl w:ilvl="0" w:tplc="A462EBBC">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77AF54B9"/>
    <w:multiLevelType w:val="hybridMultilevel"/>
    <w:tmpl w:val="54F4A4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86F01E3"/>
    <w:multiLevelType w:val="hybridMultilevel"/>
    <w:tmpl w:val="DA904C62"/>
    <w:lvl w:ilvl="0" w:tplc="EA6CF3AC">
      <w:start w:val="1"/>
      <w:numFmt w:val="decimal"/>
      <w:pStyle w:val="a3"/>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7A7A759C"/>
    <w:multiLevelType w:val="hybridMultilevel"/>
    <w:tmpl w:val="9F90CC94"/>
    <w:lvl w:ilvl="0" w:tplc="A48E50B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D004893"/>
    <w:multiLevelType w:val="hybridMultilevel"/>
    <w:tmpl w:val="E8941AD2"/>
    <w:lvl w:ilvl="0" w:tplc="EF8E9C9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423496547">
    <w:abstractNumId w:val="16"/>
  </w:num>
  <w:num w:numId="2" w16cid:durableId="915749404">
    <w:abstractNumId w:val="15"/>
  </w:num>
  <w:num w:numId="3" w16cid:durableId="1465613103">
    <w:abstractNumId w:val="18"/>
  </w:num>
  <w:num w:numId="4" w16cid:durableId="758410500">
    <w:abstractNumId w:val="30"/>
  </w:num>
  <w:num w:numId="5" w16cid:durableId="230190494">
    <w:abstractNumId w:val="23"/>
  </w:num>
  <w:num w:numId="6" w16cid:durableId="1759053659">
    <w:abstractNumId w:val="8"/>
  </w:num>
  <w:num w:numId="7" w16cid:durableId="874149816">
    <w:abstractNumId w:val="19"/>
  </w:num>
  <w:num w:numId="8" w16cid:durableId="1155075466">
    <w:abstractNumId w:val="27"/>
  </w:num>
  <w:num w:numId="9" w16cid:durableId="1678341538">
    <w:abstractNumId w:val="7"/>
  </w:num>
  <w:num w:numId="10" w16cid:durableId="1557859640">
    <w:abstractNumId w:val="3"/>
  </w:num>
  <w:num w:numId="11" w16cid:durableId="380980958">
    <w:abstractNumId w:val="11"/>
  </w:num>
  <w:num w:numId="12" w16cid:durableId="18049995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29175">
    <w:abstractNumId w:val="2"/>
  </w:num>
  <w:num w:numId="14" w16cid:durableId="1593398143">
    <w:abstractNumId w:val="17"/>
  </w:num>
  <w:num w:numId="15" w16cid:durableId="91052528">
    <w:abstractNumId w:val="14"/>
  </w:num>
  <w:num w:numId="16" w16cid:durableId="845437779">
    <w:abstractNumId w:val="22"/>
  </w:num>
  <w:num w:numId="17" w16cid:durableId="1193767766">
    <w:abstractNumId w:val="31"/>
  </w:num>
  <w:num w:numId="18" w16cid:durableId="642734526">
    <w:abstractNumId w:val="4"/>
  </w:num>
  <w:num w:numId="19" w16cid:durableId="864174861">
    <w:abstractNumId w:val="13"/>
  </w:num>
  <w:num w:numId="20" w16cid:durableId="1450204426">
    <w:abstractNumId w:val="28"/>
  </w:num>
  <w:num w:numId="21" w16cid:durableId="606161903">
    <w:abstractNumId w:val="5"/>
  </w:num>
  <w:num w:numId="22" w16cid:durableId="223444633">
    <w:abstractNumId w:val="0"/>
  </w:num>
  <w:num w:numId="23" w16cid:durableId="1464616132">
    <w:abstractNumId w:val="25"/>
  </w:num>
  <w:num w:numId="24" w16cid:durableId="873274867">
    <w:abstractNumId w:val="9"/>
  </w:num>
  <w:num w:numId="25" w16cid:durableId="800422636">
    <w:abstractNumId w:val="20"/>
  </w:num>
  <w:num w:numId="26" w16cid:durableId="1737587300">
    <w:abstractNumId w:val="6"/>
  </w:num>
  <w:num w:numId="27" w16cid:durableId="1727490766">
    <w:abstractNumId w:val="29"/>
  </w:num>
  <w:num w:numId="28" w16cid:durableId="1494179702">
    <w:abstractNumId w:val="21"/>
  </w:num>
  <w:num w:numId="29" w16cid:durableId="1451241454">
    <w:abstractNumId w:val="10"/>
  </w:num>
  <w:num w:numId="30" w16cid:durableId="187069427">
    <w:abstractNumId w:val="12"/>
    <w:lvlOverride w:ilvl="0">
      <w:startOverride w:val="1"/>
    </w:lvlOverride>
  </w:num>
  <w:num w:numId="31" w16cid:durableId="626202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5040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05463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57"/>
  <w:doNotHyphenateCaps/>
  <w:evenAndOddHeaders/>
  <w:drawingGridHorizontalSpacing w:val="6"/>
  <w:drawingGridVerticalSpacing w:val="6"/>
  <w:displayHorizontalDrawingGridEvery w:val="0"/>
  <w:displayVerticalDrawingGridEvery w:val="0"/>
  <w:doNotUseMarginsForDrawingGridOrigin/>
  <w:drawingGridVerticalOrigin w:val="198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BC"/>
    <w:rsid w:val="000001AF"/>
    <w:rsid w:val="00002A20"/>
    <w:rsid w:val="00002D88"/>
    <w:rsid w:val="0000417C"/>
    <w:rsid w:val="000073CF"/>
    <w:rsid w:val="00012330"/>
    <w:rsid w:val="00013465"/>
    <w:rsid w:val="00020D80"/>
    <w:rsid w:val="00021587"/>
    <w:rsid w:val="000220D9"/>
    <w:rsid w:val="00022F87"/>
    <w:rsid w:val="00023E27"/>
    <w:rsid w:val="00027198"/>
    <w:rsid w:val="0003004E"/>
    <w:rsid w:val="000315F2"/>
    <w:rsid w:val="00031992"/>
    <w:rsid w:val="000336B4"/>
    <w:rsid w:val="00033CEB"/>
    <w:rsid w:val="00034711"/>
    <w:rsid w:val="00034979"/>
    <w:rsid w:val="0004075A"/>
    <w:rsid w:val="00040DC4"/>
    <w:rsid w:val="000418B1"/>
    <w:rsid w:val="00041B0E"/>
    <w:rsid w:val="00042E62"/>
    <w:rsid w:val="0004347F"/>
    <w:rsid w:val="00044392"/>
    <w:rsid w:val="0004559F"/>
    <w:rsid w:val="00052906"/>
    <w:rsid w:val="000605FB"/>
    <w:rsid w:val="00060AFA"/>
    <w:rsid w:val="00060C94"/>
    <w:rsid w:val="00061B60"/>
    <w:rsid w:val="00062FEF"/>
    <w:rsid w:val="000634AC"/>
    <w:rsid w:val="00066ECC"/>
    <w:rsid w:val="00071149"/>
    <w:rsid w:val="00072186"/>
    <w:rsid w:val="00075BAA"/>
    <w:rsid w:val="0007629E"/>
    <w:rsid w:val="000774ED"/>
    <w:rsid w:val="00077FFA"/>
    <w:rsid w:val="0008013B"/>
    <w:rsid w:val="00080242"/>
    <w:rsid w:val="00084A83"/>
    <w:rsid w:val="00084DB6"/>
    <w:rsid w:val="000852B9"/>
    <w:rsid w:val="00085F8E"/>
    <w:rsid w:val="0008606C"/>
    <w:rsid w:val="0008647D"/>
    <w:rsid w:val="000908C6"/>
    <w:rsid w:val="00090F08"/>
    <w:rsid w:val="00096F2F"/>
    <w:rsid w:val="000A1988"/>
    <w:rsid w:val="000A20B7"/>
    <w:rsid w:val="000A2840"/>
    <w:rsid w:val="000A5A08"/>
    <w:rsid w:val="000A5BB1"/>
    <w:rsid w:val="000A5F3E"/>
    <w:rsid w:val="000A5FB4"/>
    <w:rsid w:val="000A6C60"/>
    <w:rsid w:val="000A7681"/>
    <w:rsid w:val="000B1E9C"/>
    <w:rsid w:val="000B4B38"/>
    <w:rsid w:val="000B5383"/>
    <w:rsid w:val="000B7A9C"/>
    <w:rsid w:val="000C00C8"/>
    <w:rsid w:val="000C23D1"/>
    <w:rsid w:val="000C2821"/>
    <w:rsid w:val="000C4EC1"/>
    <w:rsid w:val="000C5239"/>
    <w:rsid w:val="000C549C"/>
    <w:rsid w:val="000C5CB9"/>
    <w:rsid w:val="000C669E"/>
    <w:rsid w:val="000D13E6"/>
    <w:rsid w:val="000D17E1"/>
    <w:rsid w:val="000D1903"/>
    <w:rsid w:val="000D1CEB"/>
    <w:rsid w:val="000D2FBE"/>
    <w:rsid w:val="000D3102"/>
    <w:rsid w:val="000D39F8"/>
    <w:rsid w:val="000D49DB"/>
    <w:rsid w:val="000D4F0E"/>
    <w:rsid w:val="000D528E"/>
    <w:rsid w:val="000E0730"/>
    <w:rsid w:val="000E16FD"/>
    <w:rsid w:val="000E324A"/>
    <w:rsid w:val="000E3430"/>
    <w:rsid w:val="000E3807"/>
    <w:rsid w:val="000E4222"/>
    <w:rsid w:val="000E5393"/>
    <w:rsid w:val="000E67BF"/>
    <w:rsid w:val="000E7A71"/>
    <w:rsid w:val="000E7F96"/>
    <w:rsid w:val="000F04E8"/>
    <w:rsid w:val="000F4060"/>
    <w:rsid w:val="000F5AB0"/>
    <w:rsid w:val="0010091C"/>
    <w:rsid w:val="00100E35"/>
    <w:rsid w:val="00103ACB"/>
    <w:rsid w:val="001045F5"/>
    <w:rsid w:val="001047DB"/>
    <w:rsid w:val="00105D69"/>
    <w:rsid w:val="0010766A"/>
    <w:rsid w:val="00107F32"/>
    <w:rsid w:val="00113837"/>
    <w:rsid w:val="001319CD"/>
    <w:rsid w:val="00132235"/>
    <w:rsid w:val="00133803"/>
    <w:rsid w:val="00133E91"/>
    <w:rsid w:val="0013470F"/>
    <w:rsid w:val="00135FB9"/>
    <w:rsid w:val="00136FAF"/>
    <w:rsid w:val="00141309"/>
    <w:rsid w:val="001428F8"/>
    <w:rsid w:val="00143EA1"/>
    <w:rsid w:val="00144534"/>
    <w:rsid w:val="00145294"/>
    <w:rsid w:val="001506CB"/>
    <w:rsid w:val="001516DB"/>
    <w:rsid w:val="00156F85"/>
    <w:rsid w:val="00157905"/>
    <w:rsid w:val="00164068"/>
    <w:rsid w:val="001646F7"/>
    <w:rsid w:val="00164BCC"/>
    <w:rsid w:val="00165246"/>
    <w:rsid w:val="00166D11"/>
    <w:rsid w:val="00170837"/>
    <w:rsid w:val="00171257"/>
    <w:rsid w:val="00171F1F"/>
    <w:rsid w:val="001727C8"/>
    <w:rsid w:val="0017293D"/>
    <w:rsid w:val="00174B12"/>
    <w:rsid w:val="00177CA6"/>
    <w:rsid w:val="0018153F"/>
    <w:rsid w:val="00181554"/>
    <w:rsid w:val="00182CF9"/>
    <w:rsid w:val="001839C3"/>
    <w:rsid w:val="001846D6"/>
    <w:rsid w:val="00184899"/>
    <w:rsid w:val="00185715"/>
    <w:rsid w:val="00185900"/>
    <w:rsid w:val="00185D0F"/>
    <w:rsid w:val="00186563"/>
    <w:rsid w:val="00186956"/>
    <w:rsid w:val="001907C7"/>
    <w:rsid w:val="00190968"/>
    <w:rsid w:val="00196380"/>
    <w:rsid w:val="00196859"/>
    <w:rsid w:val="00196CC6"/>
    <w:rsid w:val="001A0C53"/>
    <w:rsid w:val="001A7BA9"/>
    <w:rsid w:val="001B0B3E"/>
    <w:rsid w:val="001B11FC"/>
    <w:rsid w:val="001B2F26"/>
    <w:rsid w:val="001B3EA5"/>
    <w:rsid w:val="001B7315"/>
    <w:rsid w:val="001C1E96"/>
    <w:rsid w:val="001C2045"/>
    <w:rsid w:val="001C3350"/>
    <w:rsid w:val="001C4276"/>
    <w:rsid w:val="001C500D"/>
    <w:rsid w:val="001C5AB2"/>
    <w:rsid w:val="001C69BF"/>
    <w:rsid w:val="001C762C"/>
    <w:rsid w:val="001D1118"/>
    <w:rsid w:val="001D328E"/>
    <w:rsid w:val="001D6477"/>
    <w:rsid w:val="001E071E"/>
    <w:rsid w:val="001E24D8"/>
    <w:rsid w:val="001E357B"/>
    <w:rsid w:val="00201F96"/>
    <w:rsid w:val="00204540"/>
    <w:rsid w:val="00205B97"/>
    <w:rsid w:val="00207DF3"/>
    <w:rsid w:val="00207FD9"/>
    <w:rsid w:val="002104BF"/>
    <w:rsid w:val="0021259E"/>
    <w:rsid w:val="00212606"/>
    <w:rsid w:val="00213A32"/>
    <w:rsid w:val="00215588"/>
    <w:rsid w:val="00216E01"/>
    <w:rsid w:val="0021783A"/>
    <w:rsid w:val="00217D72"/>
    <w:rsid w:val="00221009"/>
    <w:rsid w:val="0022155A"/>
    <w:rsid w:val="00221E0E"/>
    <w:rsid w:val="00225B9B"/>
    <w:rsid w:val="0022630E"/>
    <w:rsid w:val="00227C68"/>
    <w:rsid w:val="002303BC"/>
    <w:rsid w:val="00230D4A"/>
    <w:rsid w:val="0023243F"/>
    <w:rsid w:val="0023267C"/>
    <w:rsid w:val="00232C55"/>
    <w:rsid w:val="00232C5F"/>
    <w:rsid w:val="00236589"/>
    <w:rsid w:val="0023688A"/>
    <w:rsid w:val="00236D68"/>
    <w:rsid w:val="00241666"/>
    <w:rsid w:val="002420CC"/>
    <w:rsid w:val="00244FC1"/>
    <w:rsid w:val="00247914"/>
    <w:rsid w:val="002506C7"/>
    <w:rsid w:val="002507AB"/>
    <w:rsid w:val="00253B78"/>
    <w:rsid w:val="00253F41"/>
    <w:rsid w:val="0025663A"/>
    <w:rsid w:val="00257D4E"/>
    <w:rsid w:val="00260F64"/>
    <w:rsid w:val="00261100"/>
    <w:rsid w:val="00261173"/>
    <w:rsid w:val="00262340"/>
    <w:rsid w:val="00262E53"/>
    <w:rsid w:val="0026390F"/>
    <w:rsid w:val="00264574"/>
    <w:rsid w:val="002647C5"/>
    <w:rsid w:val="00265021"/>
    <w:rsid w:val="002701A6"/>
    <w:rsid w:val="00270BDF"/>
    <w:rsid w:val="002726A3"/>
    <w:rsid w:val="0027357E"/>
    <w:rsid w:val="00273D5A"/>
    <w:rsid w:val="00274189"/>
    <w:rsid w:val="002741C9"/>
    <w:rsid w:val="00274868"/>
    <w:rsid w:val="0027495E"/>
    <w:rsid w:val="00281727"/>
    <w:rsid w:val="00293C62"/>
    <w:rsid w:val="00296DE8"/>
    <w:rsid w:val="002A04E1"/>
    <w:rsid w:val="002A1703"/>
    <w:rsid w:val="002A2902"/>
    <w:rsid w:val="002A33AD"/>
    <w:rsid w:val="002A3B04"/>
    <w:rsid w:val="002B397B"/>
    <w:rsid w:val="002B5553"/>
    <w:rsid w:val="002B5F92"/>
    <w:rsid w:val="002B6969"/>
    <w:rsid w:val="002B77D7"/>
    <w:rsid w:val="002C1B6E"/>
    <w:rsid w:val="002C24E0"/>
    <w:rsid w:val="002D1479"/>
    <w:rsid w:val="002D319B"/>
    <w:rsid w:val="002D45BD"/>
    <w:rsid w:val="002D481D"/>
    <w:rsid w:val="002D4E99"/>
    <w:rsid w:val="002D7B86"/>
    <w:rsid w:val="002E1E6E"/>
    <w:rsid w:val="002E393F"/>
    <w:rsid w:val="002E486C"/>
    <w:rsid w:val="002E6A2A"/>
    <w:rsid w:val="002F00EE"/>
    <w:rsid w:val="002F219D"/>
    <w:rsid w:val="002F3A3E"/>
    <w:rsid w:val="002F4EB2"/>
    <w:rsid w:val="00302BEC"/>
    <w:rsid w:val="00306F3F"/>
    <w:rsid w:val="0031340E"/>
    <w:rsid w:val="003136BE"/>
    <w:rsid w:val="003148B9"/>
    <w:rsid w:val="00314A7A"/>
    <w:rsid w:val="003217C4"/>
    <w:rsid w:val="00322B01"/>
    <w:rsid w:val="00322E4D"/>
    <w:rsid w:val="00323476"/>
    <w:rsid w:val="003246D3"/>
    <w:rsid w:val="00325616"/>
    <w:rsid w:val="00327335"/>
    <w:rsid w:val="00327B46"/>
    <w:rsid w:val="00331344"/>
    <w:rsid w:val="00332486"/>
    <w:rsid w:val="0033402C"/>
    <w:rsid w:val="003347D1"/>
    <w:rsid w:val="00334F79"/>
    <w:rsid w:val="00335166"/>
    <w:rsid w:val="00335329"/>
    <w:rsid w:val="0034108D"/>
    <w:rsid w:val="00343040"/>
    <w:rsid w:val="003435F8"/>
    <w:rsid w:val="003515F1"/>
    <w:rsid w:val="00352A35"/>
    <w:rsid w:val="0035332F"/>
    <w:rsid w:val="00355AB6"/>
    <w:rsid w:val="00357CA6"/>
    <w:rsid w:val="00361CAE"/>
    <w:rsid w:val="003625B6"/>
    <w:rsid w:val="00363245"/>
    <w:rsid w:val="0036546F"/>
    <w:rsid w:val="003660A7"/>
    <w:rsid w:val="00370544"/>
    <w:rsid w:val="00371B00"/>
    <w:rsid w:val="0037455A"/>
    <w:rsid w:val="00376EDB"/>
    <w:rsid w:val="0038029C"/>
    <w:rsid w:val="00381AE3"/>
    <w:rsid w:val="00381FAB"/>
    <w:rsid w:val="00382DDA"/>
    <w:rsid w:val="003909B7"/>
    <w:rsid w:val="0039246B"/>
    <w:rsid w:val="0039313E"/>
    <w:rsid w:val="0039364C"/>
    <w:rsid w:val="00393ECA"/>
    <w:rsid w:val="003A173A"/>
    <w:rsid w:val="003A1C0B"/>
    <w:rsid w:val="003A1C53"/>
    <w:rsid w:val="003A5108"/>
    <w:rsid w:val="003A5844"/>
    <w:rsid w:val="003A7F71"/>
    <w:rsid w:val="003B0662"/>
    <w:rsid w:val="003B4CAC"/>
    <w:rsid w:val="003B4D90"/>
    <w:rsid w:val="003B576D"/>
    <w:rsid w:val="003B768E"/>
    <w:rsid w:val="003C2F64"/>
    <w:rsid w:val="003C2FAA"/>
    <w:rsid w:val="003C30DF"/>
    <w:rsid w:val="003C3479"/>
    <w:rsid w:val="003C3FD7"/>
    <w:rsid w:val="003C4911"/>
    <w:rsid w:val="003C4DE2"/>
    <w:rsid w:val="003C745F"/>
    <w:rsid w:val="003D19F7"/>
    <w:rsid w:val="003D3F3D"/>
    <w:rsid w:val="003D3FBA"/>
    <w:rsid w:val="003D48AA"/>
    <w:rsid w:val="003D6AC8"/>
    <w:rsid w:val="003E0E07"/>
    <w:rsid w:val="003E1786"/>
    <w:rsid w:val="003E1DD2"/>
    <w:rsid w:val="003E3B72"/>
    <w:rsid w:val="003E3B90"/>
    <w:rsid w:val="003E4540"/>
    <w:rsid w:val="003F1DF0"/>
    <w:rsid w:val="003F38FA"/>
    <w:rsid w:val="003F5B50"/>
    <w:rsid w:val="00401271"/>
    <w:rsid w:val="00402393"/>
    <w:rsid w:val="00404007"/>
    <w:rsid w:val="00407204"/>
    <w:rsid w:val="004079AA"/>
    <w:rsid w:val="004134F0"/>
    <w:rsid w:val="00413688"/>
    <w:rsid w:val="00414E2C"/>
    <w:rsid w:val="0041687A"/>
    <w:rsid w:val="004170EB"/>
    <w:rsid w:val="0041756C"/>
    <w:rsid w:val="00417F88"/>
    <w:rsid w:val="00420736"/>
    <w:rsid w:val="00420D6A"/>
    <w:rsid w:val="00420DFF"/>
    <w:rsid w:val="00420F89"/>
    <w:rsid w:val="004210F2"/>
    <w:rsid w:val="00421CD9"/>
    <w:rsid w:val="004223B4"/>
    <w:rsid w:val="00422B70"/>
    <w:rsid w:val="00431EA9"/>
    <w:rsid w:val="00432CC8"/>
    <w:rsid w:val="0043420D"/>
    <w:rsid w:val="00434B53"/>
    <w:rsid w:val="004354A4"/>
    <w:rsid w:val="00437635"/>
    <w:rsid w:val="00437782"/>
    <w:rsid w:val="00440BE2"/>
    <w:rsid w:val="004433CF"/>
    <w:rsid w:val="00446C82"/>
    <w:rsid w:val="00446E10"/>
    <w:rsid w:val="00451914"/>
    <w:rsid w:val="00452520"/>
    <w:rsid w:val="00453045"/>
    <w:rsid w:val="004540E0"/>
    <w:rsid w:val="00457910"/>
    <w:rsid w:val="00457DCB"/>
    <w:rsid w:val="00463309"/>
    <w:rsid w:val="0046603D"/>
    <w:rsid w:val="004705EB"/>
    <w:rsid w:val="00471B54"/>
    <w:rsid w:val="0047236C"/>
    <w:rsid w:val="00473B29"/>
    <w:rsid w:val="004741A0"/>
    <w:rsid w:val="004748F0"/>
    <w:rsid w:val="00476506"/>
    <w:rsid w:val="00477F78"/>
    <w:rsid w:val="00477FA2"/>
    <w:rsid w:val="004823C3"/>
    <w:rsid w:val="004834DD"/>
    <w:rsid w:val="00483EB5"/>
    <w:rsid w:val="00484E6F"/>
    <w:rsid w:val="0048695E"/>
    <w:rsid w:val="004901EB"/>
    <w:rsid w:val="00492545"/>
    <w:rsid w:val="004936BA"/>
    <w:rsid w:val="00493985"/>
    <w:rsid w:val="00493AC1"/>
    <w:rsid w:val="00496D17"/>
    <w:rsid w:val="00496D85"/>
    <w:rsid w:val="004978E1"/>
    <w:rsid w:val="004A2F94"/>
    <w:rsid w:val="004A30E5"/>
    <w:rsid w:val="004A3270"/>
    <w:rsid w:val="004A50BC"/>
    <w:rsid w:val="004A6A7F"/>
    <w:rsid w:val="004A6B5C"/>
    <w:rsid w:val="004B01FA"/>
    <w:rsid w:val="004B210D"/>
    <w:rsid w:val="004B2CF8"/>
    <w:rsid w:val="004B2D96"/>
    <w:rsid w:val="004B2F77"/>
    <w:rsid w:val="004B3168"/>
    <w:rsid w:val="004C119B"/>
    <w:rsid w:val="004C1DCB"/>
    <w:rsid w:val="004C2D5B"/>
    <w:rsid w:val="004D25F7"/>
    <w:rsid w:val="004D3CB9"/>
    <w:rsid w:val="004D5C90"/>
    <w:rsid w:val="004E0146"/>
    <w:rsid w:val="004E080A"/>
    <w:rsid w:val="004E1CE2"/>
    <w:rsid w:val="004E2ACF"/>
    <w:rsid w:val="004E5812"/>
    <w:rsid w:val="004E6A1E"/>
    <w:rsid w:val="004E6ABE"/>
    <w:rsid w:val="004E6EDD"/>
    <w:rsid w:val="004F4858"/>
    <w:rsid w:val="004F4A95"/>
    <w:rsid w:val="004F557F"/>
    <w:rsid w:val="004F7781"/>
    <w:rsid w:val="004F7995"/>
    <w:rsid w:val="004F7CFA"/>
    <w:rsid w:val="00503305"/>
    <w:rsid w:val="00503670"/>
    <w:rsid w:val="00503C29"/>
    <w:rsid w:val="00506CEC"/>
    <w:rsid w:val="005078AE"/>
    <w:rsid w:val="0050791C"/>
    <w:rsid w:val="00510EF2"/>
    <w:rsid w:val="0051116C"/>
    <w:rsid w:val="005135BF"/>
    <w:rsid w:val="00513EAB"/>
    <w:rsid w:val="00514DE9"/>
    <w:rsid w:val="005171F6"/>
    <w:rsid w:val="005179E7"/>
    <w:rsid w:val="00517AF1"/>
    <w:rsid w:val="0052040E"/>
    <w:rsid w:val="00521D4A"/>
    <w:rsid w:val="005244A4"/>
    <w:rsid w:val="00527A3A"/>
    <w:rsid w:val="00530D56"/>
    <w:rsid w:val="0053159B"/>
    <w:rsid w:val="0053391D"/>
    <w:rsid w:val="00540B00"/>
    <w:rsid w:val="00541375"/>
    <w:rsid w:val="005421E0"/>
    <w:rsid w:val="00543BFE"/>
    <w:rsid w:val="00543CDE"/>
    <w:rsid w:val="005444EC"/>
    <w:rsid w:val="00546B26"/>
    <w:rsid w:val="00547416"/>
    <w:rsid w:val="00550109"/>
    <w:rsid w:val="005502CF"/>
    <w:rsid w:val="005539CE"/>
    <w:rsid w:val="00555894"/>
    <w:rsid w:val="0055627C"/>
    <w:rsid w:val="00560BB6"/>
    <w:rsid w:val="00561CEF"/>
    <w:rsid w:val="005627D2"/>
    <w:rsid w:val="00563B67"/>
    <w:rsid w:val="005652B5"/>
    <w:rsid w:val="005678B7"/>
    <w:rsid w:val="00567A97"/>
    <w:rsid w:val="005729A8"/>
    <w:rsid w:val="0057472F"/>
    <w:rsid w:val="00580186"/>
    <w:rsid w:val="005801C9"/>
    <w:rsid w:val="005804DE"/>
    <w:rsid w:val="005809C8"/>
    <w:rsid w:val="00581B5E"/>
    <w:rsid w:val="00584680"/>
    <w:rsid w:val="00584D8C"/>
    <w:rsid w:val="00586BFE"/>
    <w:rsid w:val="00587726"/>
    <w:rsid w:val="00587B25"/>
    <w:rsid w:val="00593A90"/>
    <w:rsid w:val="00594496"/>
    <w:rsid w:val="00595C45"/>
    <w:rsid w:val="005968A4"/>
    <w:rsid w:val="005A0561"/>
    <w:rsid w:val="005A0F69"/>
    <w:rsid w:val="005A1094"/>
    <w:rsid w:val="005A3A63"/>
    <w:rsid w:val="005A41B3"/>
    <w:rsid w:val="005A4C24"/>
    <w:rsid w:val="005A51BC"/>
    <w:rsid w:val="005A53E6"/>
    <w:rsid w:val="005A58D5"/>
    <w:rsid w:val="005B1EB9"/>
    <w:rsid w:val="005B4F31"/>
    <w:rsid w:val="005B68A4"/>
    <w:rsid w:val="005B6B4B"/>
    <w:rsid w:val="005B77B2"/>
    <w:rsid w:val="005C3CB6"/>
    <w:rsid w:val="005C3F0D"/>
    <w:rsid w:val="005C5D2E"/>
    <w:rsid w:val="005C715E"/>
    <w:rsid w:val="005C726F"/>
    <w:rsid w:val="005D3B1F"/>
    <w:rsid w:val="005D4F9B"/>
    <w:rsid w:val="005D771F"/>
    <w:rsid w:val="005E0D5E"/>
    <w:rsid w:val="005E2A5A"/>
    <w:rsid w:val="005E370B"/>
    <w:rsid w:val="005E42D0"/>
    <w:rsid w:val="005E6E6D"/>
    <w:rsid w:val="005F15AC"/>
    <w:rsid w:val="005F513B"/>
    <w:rsid w:val="0060009E"/>
    <w:rsid w:val="006003E3"/>
    <w:rsid w:val="0060354E"/>
    <w:rsid w:val="00605DDD"/>
    <w:rsid w:val="0060746E"/>
    <w:rsid w:val="00610E58"/>
    <w:rsid w:val="00612DF8"/>
    <w:rsid w:val="00617966"/>
    <w:rsid w:val="00617A24"/>
    <w:rsid w:val="00621C3A"/>
    <w:rsid w:val="0062233C"/>
    <w:rsid w:val="0062588D"/>
    <w:rsid w:val="00625CE4"/>
    <w:rsid w:val="006305AD"/>
    <w:rsid w:val="00632190"/>
    <w:rsid w:val="0063293A"/>
    <w:rsid w:val="0063412C"/>
    <w:rsid w:val="006343FA"/>
    <w:rsid w:val="00634864"/>
    <w:rsid w:val="00634ACA"/>
    <w:rsid w:val="00634E7E"/>
    <w:rsid w:val="00637EFD"/>
    <w:rsid w:val="00643303"/>
    <w:rsid w:val="00644BBD"/>
    <w:rsid w:val="006474FF"/>
    <w:rsid w:val="006476AA"/>
    <w:rsid w:val="006521D7"/>
    <w:rsid w:val="00652B98"/>
    <w:rsid w:val="00654B26"/>
    <w:rsid w:val="00655BAA"/>
    <w:rsid w:val="0066239F"/>
    <w:rsid w:val="0066248B"/>
    <w:rsid w:val="00663421"/>
    <w:rsid w:val="00664CB0"/>
    <w:rsid w:val="006656BD"/>
    <w:rsid w:val="00667C22"/>
    <w:rsid w:val="00670BE1"/>
    <w:rsid w:val="0067130F"/>
    <w:rsid w:val="00671740"/>
    <w:rsid w:val="00672174"/>
    <w:rsid w:val="006726C3"/>
    <w:rsid w:val="00675DAF"/>
    <w:rsid w:val="006766EC"/>
    <w:rsid w:val="00677F58"/>
    <w:rsid w:val="006801D8"/>
    <w:rsid w:val="00681748"/>
    <w:rsid w:val="006826D1"/>
    <w:rsid w:val="00684240"/>
    <w:rsid w:val="00685072"/>
    <w:rsid w:val="00687113"/>
    <w:rsid w:val="006912F0"/>
    <w:rsid w:val="0069608B"/>
    <w:rsid w:val="00696604"/>
    <w:rsid w:val="006A3739"/>
    <w:rsid w:val="006A6F61"/>
    <w:rsid w:val="006A6F6E"/>
    <w:rsid w:val="006B106B"/>
    <w:rsid w:val="006B2558"/>
    <w:rsid w:val="006B3048"/>
    <w:rsid w:val="006B3868"/>
    <w:rsid w:val="006B54F4"/>
    <w:rsid w:val="006B62D1"/>
    <w:rsid w:val="006B6857"/>
    <w:rsid w:val="006C43DF"/>
    <w:rsid w:val="006C4B05"/>
    <w:rsid w:val="006C582D"/>
    <w:rsid w:val="006C62EC"/>
    <w:rsid w:val="006C6FF8"/>
    <w:rsid w:val="006D0448"/>
    <w:rsid w:val="006D0DE9"/>
    <w:rsid w:val="006D20A3"/>
    <w:rsid w:val="006D2BEA"/>
    <w:rsid w:val="006D476C"/>
    <w:rsid w:val="006D7044"/>
    <w:rsid w:val="006E43FD"/>
    <w:rsid w:val="006E50D7"/>
    <w:rsid w:val="006E610C"/>
    <w:rsid w:val="006F253F"/>
    <w:rsid w:val="006F3492"/>
    <w:rsid w:val="00702351"/>
    <w:rsid w:val="00702CA7"/>
    <w:rsid w:val="00702E3C"/>
    <w:rsid w:val="00704311"/>
    <w:rsid w:val="00705297"/>
    <w:rsid w:val="0070573D"/>
    <w:rsid w:val="00713989"/>
    <w:rsid w:val="007156F8"/>
    <w:rsid w:val="00716003"/>
    <w:rsid w:val="00716366"/>
    <w:rsid w:val="00723B13"/>
    <w:rsid w:val="007303AC"/>
    <w:rsid w:val="00730629"/>
    <w:rsid w:val="00733DC7"/>
    <w:rsid w:val="00735624"/>
    <w:rsid w:val="00736A84"/>
    <w:rsid w:val="00737D0D"/>
    <w:rsid w:val="00740DEA"/>
    <w:rsid w:val="00741F94"/>
    <w:rsid w:val="00743571"/>
    <w:rsid w:val="00745265"/>
    <w:rsid w:val="00745677"/>
    <w:rsid w:val="007524D2"/>
    <w:rsid w:val="00752BFA"/>
    <w:rsid w:val="0075340B"/>
    <w:rsid w:val="00755EC7"/>
    <w:rsid w:val="00756EB6"/>
    <w:rsid w:val="00760427"/>
    <w:rsid w:val="007627B1"/>
    <w:rsid w:val="00770103"/>
    <w:rsid w:val="00773CE8"/>
    <w:rsid w:val="00773D77"/>
    <w:rsid w:val="007758DC"/>
    <w:rsid w:val="007822D8"/>
    <w:rsid w:val="00782429"/>
    <w:rsid w:val="00782991"/>
    <w:rsid w:val="007835F4"/>
    <w:rsid w:val="007857F8"/>
    <w:rsid w:val="0078767A"/>
    <w:rsid w:val="00787F01"/>
    <w:rsid w:val="007907E2"/>
    <w:rsid w:val="00790D53"/>
    <w:rsid w:val="007920A4"/>
    <w:rsid w:val="007935DB"/>
    <w:rsid w:val="00797C26"/>
    <w:rsid w:val="00797F2C"/>
    <w:rsid w:val="007A05AF"/>
    <w:rsid w:val="007A2968"/>
    <w:rsid w:val="007A43EE"/>
    <w:rsid w:val="007A7005"/>
    <w:rsid w:val="007B04AD"/>
    <w:rsid w:val="007B0689"/>
    <w:rsid w:val="007B17F1"/>
    <w:rsid w:val="007B4497"/>
    <w:rsid w:val="007B47C1"/>
    <w:rsid w:val="007B5B6F"/>
    <w:rsid w:val="007C4546"/>
    <w:rsid w:val="007C46A5"/>
    <w:rsid w:val="007C4D2A"/>
    <w:rsid w:val="007C4EFB"/>
    <w:rsid w:val="007C5D2D"/>
    <w:rsid w:val="007D0B5C"/>
    <w:rsid w:val="007D1240"/>
    <w:rsid w:val="007D3033"/>
    <w:rsid w:val="007D61DB"/>
    <w:rsid w:val="007D642B"/>
    <w:rsid w:val="007E3E12"/>
    <w:rsid w:val="007E4A42"/>
    <w:rsid w:val="007E5E6A"/>
    <w:rsid w:val="007E6B0C"/>
    <w:rsid w:val="007E6F42"/>
    <w:rsid w:val="007E7A70"/>
    <w:rsid w:val="007F1505"/>
    <w:rsid w:val="007F584E"/>
    <w:rsid w:val="007F5B30"/>
    <w:rsid w:val="007F6C8B"/>
    <w:rsid w:val="007F7939"/>
    <w:rsid w:val="00804186"/>
    <w:rsid w:val="0080429C"/>
    <w:rsid w:val="00804384"/>
    <w:rsid w:val="00804A94"/>
    <w:rsid w:val="00804D33"/>
    <w:rsid w:val="00810F46"/>
    <w:rsid w:val="00813A5F"/>
    <w:rsid w:val="00815DB6"/>
    <w:rsid w:val="00816E3F"/>
    <w:rsid w:val="00820211"/>
    <w:rsid w:val="00821ACE"/>
    <w:rsid w:val="00822170"/>
    <w:rsid w:val="00823996"/>
    <w:rsid w:val="00823C97"/>
    <w:rsid w:val="00823F52"/>
    <w:rsid w:val="00824511"/>
    <w:rsid w:val="008246D2"/>
    <w:rsid w:val="00833623"/>
    <w:rsid w:val="008375D5"/>
    <w:rsid w:val="00837601"/>
    <w:rsid w:val="00840A98"/>
    <w:rsid w:val="0084212B"/>
    <w:rsid w:val="00843DEF"/>
    <w:rsid w:val="00844288"/>
    <w:rsid w:val="00845AB4"/>
    <w:rsid w:val="00847B25"/>
    <w:rsid w:val="0085219B"/>
    <w:rsid w:val="0085291A"/>
    <w:rsid w:val="0085335E"/>
    <w:rsid w:val="00855369"/>
    <w:rsid w:val="00856EF9"/>
    <w:rsid w:val="00857242"/>
    <w:rsid w:val="00857F1E"/>
    <w:rsid w:val="008603A3"/>
    <w:rsid w:val="008609B3"/>
    <w:rsid w:val="00866B01"/>
    <w:rsid w:val="00866F28"/>
    <w:rsid w:val="00867A36"/>
    <w:rsid w:val="0087026E"/>
    <w:rsid w:val="0087188D"/>
    <w:rsid w:val="0087469F"/>
    <w:rsid w:val="00874F23"/>
    <w:rsid w:val="0087672F"/>
    <w:rsid w:val="00876A90"/>
    <w:rsid w:val="00880073"/>
    <w:rsid w:val="00880368"/>
    <w:rsid w:val="0088101C"/>
    <w:rsid w:val="00882CA1"/>
    <w:rsid w:val="00882FCF"/>
    <w:rsid w:val="00883817"/>
    <w:rsid w:val="008875C7"/>
    <w:rsid w:val="00890085"/>
    <w:rsid w:val="00892F21"/>
    <w:rsid w:val="00893F7B"/>
    <w:rsid w:val="00895346"/>
    <w:rsid w:val="00895A4F"/>
    <w:rsid w:val="00896130"/>
    <w:rsid w:val="008963B2"/>
    <w:rsid w:val="008979D6"/>
    <w:rsid w:val="008A009A"/>
    <w:rsid w:val="008A0251"/>
    <w:rsid w:val="008A29CB"/>
    <w:rsid w:val="008A4CBD"/>
    <w:rsid w:val="008A68D5"/>
    <w:rsid w:val="008A70AF"/>
    <w:rsid w:val="008A7D21"/>
    <w:rsid w:val="008B27D4"/>
    <w:rsid w:val="008B2F58"/>
    <w:rsid w:val="008B3F36"/>
    <w:rsid w:val="008B6B07"/>
    <w:rsid w:val="008B7C18"/>
    <w:rsid w:val="008C1984"/>
    <w:rsid w:val="008C2101"/>
    <w:rsid w:val="008C2979"/>
    <w:rsid w:val="008C32CE"/>
    <w:rsid w:val="008C39A6"/>
    <w:rsid w:val="008C4721"/>
    <w:rsid w:val="008C48E9"/>
    <w:rsid w:val="008C6208"/>
    <w:rsid w:val="008D06B7"/>
    <w:rsid w:val="008D2285"/>
    <w:rsid w:val="008D318F"/>
    <w:rsid w:val="008D32AB"/>
    <w:rsid w:val="008E1EC6"/>
    <w:rsid w:val="008E3324"/>
    <w:rsid w:val="008F091C"/>
    <w:rsid w:val="008F0B85"/>
    <w:rsid w:val="008F19D2"/>
    <w:rsid w:val="008F2C67"/>
    <w:rsid w:val="008F42D6"/>
    <w:rsid w:val="008F64AE"/>
    <w:rsid w:val="008F66A0"/>
    <w:rsid w:val="008F6A55"/>
    <w:rsid w:val="00900698"/>
    <w:rsid w:val="00900F64"/>
    <w:rsid w:val="00901270"/>
    <w:rsid w:val="00902EF5"/>
    <w:rsid w:val="00906C43"/>
    <w:rsid w:val="00907A0C"/>
    <w:rsid w:val="00911075"/>
    <w:rsid w:val="009131A1"/>
    <w:rsid w:val="00916F0E"/>
    <w:rsid w:val="009214D7"/>
    <w:rsid w:val="00922C9F"/>
    <w:rsid w:val="0092354E"/>
    <w:rsid w:val="00923F31"/>
    <w:rsid w:val="00923F9E"/>
    <w:rsid w:val="009258F5"/>
    <w:rsid w:val="00927206"/>
    <w:rsid w:val="009306F9"/>
    <w:rsid w:val="00930B41"/>
    <w:rsid w:val="00933748"/>
    <w:rsid w:val="0093496B"/>
    <w:rsid w:val="009351AA"/>
    <w:rsid w:val="00936C14"/>
    <w:rsid w:val="009414D0"/>
    <w:rsid w:val="009428D1"/>
    <w:rsid w:val="00944807"/>
    <w:rsid w:val="00944D4B"/>
    <w:rsid w:val="00944EAE"/>
    <w:rsid w:val="00950ACB"/>
    <w:rsid w:val="00952CAD"/>
    <w:rsid w:val="00955285"/>
    <w:rsid w:val="00961F59"/>
    <w:rsid w:val="009635DD"/>
    <w:rsid w:val="009640C4"/>
    <w:rsid w:val="009649B1"/>
    <w:rsid w:val="009707F5"/>
    <w:rsid w:val="00970B39"/>
    <w:rsid w:val="0097114F"/>
    <w:rsid w:val="00971418"/>
    <w:rsid w:val="00973189"/>
    <w:rsid w:val="0097572A"/>
    <w:rsid w:val="0098053B"/>
    <w:rsid w:val="00984E97"/>
    <w:rsid w:val="009851D3"/>
    <w:rsid w:val="00986C0C"/>
    <w:rsid w:val="00986F4E"/>
    <w:rsid w:val="00987E6A"/>
    <w:rsid w:val="00993688"/>
    <w:rsid w:val="00993C33"/>
    <w:rsid w:val="009958B7"/>
    <w:rsid w:val="009972AF"/>
    <w:rsid w:val="00997C73"/>
    <w:rsid w:val="00997C86"/>
    <w:rsid w:val="00997E8E"/>
    <w:rsid w:val="009A1C3B"/>
    <w:rsid w:val="009A25E0"/>
    <w:rsid w:val="009A2627"/>
    <w:rsid w:val="009A54BA"/>
    <w:rsid w:val="009A6ACB"/>
    <w:rsid w:val="009B0DA4"/>
    <w:rsid w:val="009B11E2"/>
    <w:rsid w:val="009B291E"/>
    <w:rsid w:val="009B4128"/>
    <w:rsid w:val="009B42FB"/>
    <w:rsid w:val="009B4733"/>
    <w:rsid w:val="009B5B76"/>
    <w:rsid w:val="009C1F22"/>
    <w:rsid w:val="009C2A01"/>
    <w:rsid w:val="009C3690"/>
    <w:rsid w:val="009C39E6"/>
    <w:rsid w:val="009C6707"/>
    <w:rsid w:val="009C6F41"/>
    <w:rsid w:val="009D052F"/>
    <w:rsid w:val="009D089F"/>
    <w:rsid w:val="009D1512"/>
    <w:rsid w:val="009D4B4B"/>
    <w:rsid w:val="009D6121"/>
    <w:rsid w:val="009D7213"/>
    <w:rsid w:val="009E147B"/>
    <w:rsid w:val="009E2470"/>
    <w:rsid w:val="009E3793"/>
    <w:rsid w:val="009E5E04"/>
    <w:rsid w:val="009F01AC"/>
    <w:rsid w:val="009F0C90"/>
    <w:rsid w:val="009F0EB9"/>
    <w:rsid w:val="009F2EE7"/>
    <w:rsid w:val="009F31AD"/>
    <w:rsid w:val="009F3F8D"/>
    <w:rsid w:val="00A01C99"/>
    <w:rsid w:val="00A02F42"/>
    <w:rsid w:val="00A0570A"/>
    <w:rsid w:val="00A111C8"/>
    <w:rsid w:val="00A1140F"/>
    <w:rsid w:val="00A1181C"/>
    <w:rsid w:val="00A127DC"/>
    <w:rsid w:val="00A12E90"/>
    <w:rsid w:val="00A1316B"/>
    <w:rsid w:val="00A13361"/>
    <w:rsid w:val="00A155CE"/>
    <w:rsid w:val="00A1590B"/>
    <w:rsid w:val="00A1590E"/>
    <w:rsid w:val="00A16B8F"/>
    <w:rsid w:val="00A16F0F"/>
    <w:rsid w:val="00A22AAC"/>
    <w:rsid w:val="00A2357E"/>
    <w:rsid w:val="00A24E37"/>
    <w:rsid w:val="00A251B3"/>
    <w:rsid w:val="00A26A3E"/>
    <w:rsid w:val="00A30C39"/>
    <w:rsid w:val="00A31580"/>
    <w:rsid w:val="00A34562"/>
    <w:rsid w:val="00A40102"/>
    <w:rsid w:val="00A4026E"/>
    <w:rsid w:val="00A40319"/>
    <w:rsid w:val="00A42529"/>
    <w:rsid w:val="00A474A7"/>
    <w:rsid w:val="00A47E83"/>
    <w:rsid w:val="00A50C95"/>
    <w:rsid w:val="00A510F1"/>
    <w:rsid w:val="00A526B6"/>
    <w:rsid w:val="00A53342"/>
    <w:rsid w:val="00A54F23"/>
    <w:rsid w:val="00A56A4E"/>
    <w:rsid w:val="00A57F12"/>
    <w:rsid w:val="00A608C3"/>
    <w:rsid w:val="00A620BF"/>
    <w:rsid w:val="00A6271A"/>
    <w:rsid w:val="00A66E56"/>
    <w:rsid w:val="00A66FC9"/>
    <w:rsid w:val="00A70293"/>
    <w:rsid w:val="00A713BF"/>
    <w:rsid w:val="00A7532D"/>
    <w:rsid w:val="00A764F1"/>
    <w:rsid w:val="00A7696E"/>
    <w:rsid w:val="00A76B7F"/>
    <w:rsid w:val="00A76E79"/>
    <w:rsid w:val="00A8163F"/>
    <w:rsid w:val="00A821CB"/>
    <w:rsid w:val="00A8309D"/>
    <w:rsid w:val="00A832D3"/>
    <w:rsid w:val="00A83B47"/>
    <w:rsid w:val="00A858A5"/>
    <w:rsid w:val="00A908EC"/>
    <w:rsid w:val="00A90B09"/>
    <w:rsid w:val="00A90F75"/>
    <w:rsid w:val="00A91F85"/>
    <w:rsid w:val="00A92BA4"/>
    <w:rsid w:val="00A93942"/>
    <w:rsid w:val="00A94322"/>
    <w:rsid w:val="00A95F55"/>
    <w:rsid w:val="00A96955"/>
    <w:rsid w:val="00A96BEE"/>
    <w:rsid w:val="00A971EF"/>
    <w:rsid w:val="00AA11D9"/>
    <w:rsid w:val="00AA26F8"/>
    <w:rsid w:val="00AA2871"/>
    <w:rsid w:val="00AA7833"/>
    <w:rsid w:val="00AB02BC"/>
    <w:rsid w:val="00AB0B9F"/>
    <w:rsid w:val="00AB1A4C"/>
    <w:rsid w:val="00AB275E"/>
    <w:rsid w:val="00AB40FF"/>
    <w:rsid w:val="00AB4157"/>
    <w:rsid w:val="00AB4E9F"/>
    <w:rsid w:val="00AB658A"/>
    <w:rsid w:val="00AB7880"/>
    <w:rsid w:val="00AC177E"/>
    <w:rsid w:val="00AC20F4"/>
    <w:rsid w:val="00AC2733"/>
    <w:rsid w:val="00AC336F"/>
    <w:rsid w:val="00AC56DD"/>
    <w:rsid w:val="00AC5866"/>
    <w:rsid w:val="00AC61FD"/>
    <w:rsid w:val="00AC6D9C"/>
    <w:rsid w:val="00AC7C0F"/>
    <w:rsid w:val="00AC7DEB"/>
    <w:rsid w:val="00AC7F84"/>
    <w:rsid w:val="00AD0A42"/>
    <w:rsid w:val="00AD184E"/>
    <w:rsid w:val="00AD1BE0"/>
    <w:rsid w:val="00AD1D9D"/>
    <w:rsid w:val="00AD1F1F"/>
    <w:rsid w:val="00AD296D"/>
    <w:rsid w:val="00AD3F61"/>
    <w:rsid w:val="00AD43D0"/>
    <w:rsid w:val="00AD4CEB"/>
    <w:rsid w:val="00AD5E55"/>
    <w:rsid w:val="00AD606F"/>
    <w:rsid w:val="00AD6385"/>
    <w:rsid w:val="00AD7016"/>
    <w:rsid w:val="00AE12A6"/>
    <w:rsid w:val="00AE4BAD"/>
    <w:rsid w:val="00AE62D7"/>
    <w:rsid w:val="00AE6E8C"/>
    <w:rsid w:val="00AF04CB"/>
    <w:rsid w:val="00AF070F"/>
    <w:rsid w:val="00AF1CDF"/>
    <w:rsid w:val="00AF34E9"/>
    <w:rsid w:val="00AF3A50"/>
    <w:rsid w:val="00AF3E5F"/>
    <w:rsid w:val="00AF4962"/>
    <w:rsid w:val="00AF4BCA"/>
    <w:rsid w:val="00B00075"/>
    <w:rsid w:val="00B02990"/>
    <w:rsid w:val="00B0308D"/>
    <w:rsid w:val="00B068E6"/>
    <w:rsid w:val="00B10024"/>
    <w:rsid w:val="00B12286"/>
    <w:rsid w:val="00B1270D"/>
    <w:rsid w:val="00B14930"/>
    <w:rsid w:val="00B14FBC"/>
    <w:rsid w:val="00B20393"/>
    <w:rsid w:val="00B20686"/>
    <w:rsid w:val="00B208CE"/>
    <w:rsid w:val="00B2255D"/>
    <w:rsid w:val="00B257A4"/>
    <w:rsid w:val="00B257C3"/>
    <w:rsid w:val="00B25870"/>
    <w:rsid w:val="00B26224"/>
    <w:rsid w:val="00B2698C"/>
    <w:rsid w:val="00B2704F"/>
    <w:rsid w:val="00B31976"/>
    <w:rsid w:val="00B365A3"/>
    <w:rsid w:val="00B37C21"/>
    <w:rsid w:val="00B37DB1"/>
    <w:rsid w:val="00B40521"/>
    <w:rsid w:val="00B4182F"/>
    <w:rsid w:val="00B46606"/>
    <w:rsid w:val="00B46B6E"/>
    <w:rsid w:val="00B46D06"/>
    <w:rsid w:val="00B46D0B"/>
    <w:rsid w:val="00B513FD"/>
    <w:rsid w:val="00B538D7"/>
    <w:rsid w:val="00B555B4"/>
    <w:rsid w:val="00B56BDE"/>
    <w:rsid w:val="00B57C3E"/>
    <w:rsid w:val="00B60A7B"/>
    <w:rsid w:val="00B60B55"/>
    <w:rsid w:val="00B614A0"/>
    <w:rsid w:val="00B62C38"/>
    <w:rsid w:val="00B638F0"/>
    <w:rsid w:val="00B65751"/>
    <w:rsid w:val="00B66054"/>
    <w:rsid w:val="00B66338"/>
    <w:rsid w:val="00B67271"/>
    <w:rsid w:val="00B70359"/>
    <w:rsid w:val="00B7223B"/>
    <w:rsid w:val="00B756B6"/>
    <w:rsid w:val="00B75F68"/>
    <w:rsid w:val="00B76853"/>
    <w:rsid w:val="00B76F30"/>
    <w:rsid w:val="00B77DE2"/>
    <w:rsid w:val="00B80395"/>
    <w:rsid w:val="00B80D91"/>
    <w:rsid w:val="00B814AF"/>
    <w:rsid w:val="00B834AF"/>
    <w:rsid w:val="00B83CAB"/>
    <w:rsid w:val="00B86802"/>
    <w:rsid w:val="00B875D3"/>
    <w:rsid w:val="00B87B73"/>
    <w:rsid w:val="00B90199"/>
    <w:rsid w:val="00B956A5"/>
    <w:rsid w:val="00B974CB"/>
    <w:rsid w:val="00BA0B87"/>
    <w:rsid w:val="00BA343C"/>
    <w:rsid w:val="00BA45AB"/>
    <w:rsid w:val="00BA5025"/>
    <w:rsid w:val="00BA6C15"/>
    <w:rsid w:val="00BB0C04"/>
    <w:rsid w:val="00BB15CA"/>
    <w:rsid w:val="00BB1A6A"/>
    <w:rsid w:val="00BB3A29"/>
    <w:rsid w:val="00BB6352"/>
    <w:rsid w:val="00BB7DDC"/>
    <w:rsid w:val="00BC026B"/>
    <w:rsid w:val="00BC13FF"/>
    <w:rsid w:val="00BC2333"/>
    <w:rsid w:val="00BC2BEB"/>
    <w:rsid w:val="00BC74F6"/>
    <w:rsid w:val="00BC7CAC"/>
    <w:rsid w:val="00BC7D32"/>
    <w:rsid w:val="00BD0514"/>
    <w:rsid w:val="00BD075D"/>
    <w:rsid w:val="00BD2330"/>
    <w:rsid w:val="00BD3F9A"/>
    <w:rsid w:val="00BD4A95"/>
    <w:rsid w:val="00BD5495"/>
    <w:rsid w:val="00BD5BE6"/>
    <w:rsid w:val="00BD61CB"/>
    <w:rsid w:val="00BD6CB1"/>
    <w:rsid w:val="00BE074E"/>
    <w:rsid w:val="00BE6163"/>
    <w:rsid w:val="00BE722E"/>
    <w:rsid w:val="00BE7959"/>
    <w:rsid w:val="00BF0F3A"/>
    <w:rsid w:val="00BF1199"/>
    <w:rsid w:val="00BF1FDF"/>
    <w:rsid w:val="00BF4424"/>
    <w:rsid w:val="00BF54D1"/>
    <w:rsid w:val="00BF68D0"/>
    <w:rsid w:val="00BF7010"/>
    <w:rsid w:val="00BF7F47"/>
    <w:rsid w:val="00C00534"/>
    <w:rsid w:val="00C01B30"/>
    <w:rsid w:val="00C01CCA"/>
    <w:rsid w:val="00C06472"/>
    <w:rsid w:val="00C07F26"/>
    <w:rsid w:val="00C122B9"/>
    <w:rsid w:val="00C15666"/>
    <w:rsid w:val="00C1569D"/>
    <w:rsid w:val="00C23007"/>
    <w:rsid w:val="00C2494A"/>
    <w:rsid w:val="00C26159"/>
    <w:rsid w:val="00C26913"/>
    <w:rsid w:val="00C27848"/>
    <w:rsid w:val="00C3194F"/>
    <w:rsid w:val="00C32BF7"/>
    <w:rsid w:val="00C36186"/>
    <w:rsid w:val="00C41FB0"/>
    <w:rsid w:val="00C454A5"/>
    <w:rsid w:val="00C45A5F"/>
    <w:rsid w:val="00C46BA3"/>
    <w:rsid w:val="00C50145"/>
    <w:rsid w:val="00C505E8"/>
    <w:rsid w:val="00C5134F"/>
    <w:rsid w:val="00C53186"/>
    <w:rsid w:val="00C56B12"/>
    <w:rsid w:val="00C57DBF"/>
    <w:rsid w:val="00C60755"/>
    <w:rsid w:val="00C6082D"/>
    <w:rsid w:val="00C63015"/>
    <w:rsid w:val="00C6439C"/>
    <w:rsid w:val="00C64559"/>
    <w:rsid w:val="00C64C4F"/>
    <w:rsid w:val="00C64D97"/>
    <w:rsid w:val="00C66BFF"/>
    <w:rsid w:val="00C66C90"/>
    <w:rsid w:val="00C67B18"/>
    <w:rsid w:val="00C7008A"/>
    <w:rsid w:val="00C7148D"/>
    <w:rsid w:val="00C741D3"/>
    <w:rsid w:val="00C7506A"/>
    <w:rsid w:val="00C7651D"/>
    <w:rsid w:val="00C8299E"/>
    <w:rsid w:val="00C83026"/>
    <w:rsid w:val="00C8318C"/>
    <w:rsid w:val="00C848EC"/>
    <w:rsid w:val="00C84BBE"/>
    <w:rsid w:val="00C85C1F"/>
    <w:rsid w:val="00C86C46"/>
    <w:rsid w:val="00C87D34"/>
    <w:rsid w:val="00C922F2"/>
    <w:rsid w:val="00C95426"/>
    <w:rsid w:val="00C95DD0"/>
    <w:rsid w:val="00C969A2"/>
    <w:rsid w:val="00CA226F"/>
    <w:rsid w:val="00CA2F33"/>
    <w:rsid w:val="00CA33EF"/>
    <w:rsid w:val="00CA49AF"/>
    <w:rsid w:val="00CA5185"/>
    <w:rsid w:val="00CA63B7"/>
    <w:rsid w:val="00CA6B1D"/>
    <w:rsid w:val="00CA7423"/>
    <w:rsid w:val="00CA74B2"/>
    <w:rsid w:val="00CA7D13"/>
    <w:rsid w:val="00CB13FA"/>
    <w:rsid w:val="00CB1D47"/>
    <w:rsid w:val="00CB25A8"/>
    <w:rsid w:val="00CB327C"/>
    <w:rsid w:val="00CB45EB"/>
    <w:rsid w:val="00CB71D5"/>
    <w:rsid w:val="00CB7D21"/>
    <w:rsid w:val="00CC0339"/>
    <w:rsid w:val="00CC2D28"/>
    <w:rsid w:val="00CC3DED"/>
    <w:rsid w:val="00CC428B"/>
    <w:rsid w:val="00CC4593"/>
    <w:rsid w:val="00CC4E66"/>
    <w:rsid w:val="00CC7632"/>
    <w:rsid w:val="00CD1E75"/>
    <w:rsid w:val="00CD228F"/>
    <w:rsid w:val="00CD22C2"/>
    <w:rsid w:val="00CD29B2"/>
    <w:rsid w:val="00CD4DA6"/>
    <w:rsid w:val="00CD4DC9"/>
    <w:rsid w:val="00CD6986"/>
    <w:rsid w:val="00CD75CA"/>
    <w:rsid w:val="00CE0B80"/>
    <w:rsid w:val="00CE1B62"/>
    <w:rsid w:val="00CE49AD"/>
    <w:rsid w:val="00CE5E18"/>
    <w:rsid w:val="00CE5F14"/>
    <w:rsid w:val="00CE6A7D"/>
    <w:rsid w:val="00CF0475"/>
    <w:rsid w:val="00CF18FB"/>
    <w:rsid w:val="00CF463A"/>
    <w:rsid w:val="00CF59B6"/>
    <w:rsid w:val="00CF5EF5"/>
    <w:rsid w:val="00CF7678"/>
    <w:rsid w:val="00CF771B"/>
    <w:rsid w:val="00D00256"/>
    <w:rsid w:val="00D04168"/>
    <w:rsid w:val="00D05FCE"/>
    <w:rsid w:val="00D06B32"/>
    <w:rsid w:val="00D06DE6"/>
    <w:rsid w:val="00D06EDE"/>
    <w:rsid w:val="00D07B8C"/>
    <w:rsid w:val="00D100C7"/>
    <w:rsid w:val="00D107F8"/>
    <w:rsid w:val="00D13C06"/>
    <w:rsid w:val="00D14958"/>
    <w:rsid w:val="00D151EF"/>
    <w:rsid w:val="00D17DD4"/>
    <w:rsid w:val="00D22930"/>
    <w:rsid w:val="00D2394C"/>
    <w:rsid w:val="00D26DD7"/>
    <w:rsid w:val="00D31433"/>
    <w:rsid w:val="00D31F5E"/>
    <w:rsid w:val="00D33178"/>
    <w:rsid w:val="00D3347E"/>
    <w:rsid w:val="00D34232"/>
    <w:rsid w:val="00D345CA"/>
    <w:rsid w:val="00D350F5"/>
    <w:rsid w:val="00D359DC"/>
    <w:rsid w:val="00D37334"/>
    <w:rsid w:val="00D47D30"/>
    <w:rsid w:val="00D47D3F"/>
    <w:rsid w:val="00D50E74"/>
    <w:rsid w:val="00D55910"/>
    <w:rsid w:val="00D643F5"/>
    <w:rsid w:val="00D644D1"/>
    <w:rsid w:val="00D64FFC"/>
    <w:rsid w:val="00D6733B"/>
    <w:rsid w:val="00D70C26"/>
    <w:rsid w:val="00D7185E"/>
    <w:rsid w:val="00D73F77"/>
    <w:rsid w:val="00D74BFC"/>
    <w:rsid w:val="00D756A0"/>
    <w:rsid w:val="00D7589A"/>
    <w:rsid w:val="00D77D02"/>
    <w:rsid w:val="00D81C9E"/>
    <w:rsid w:val="00D8218C"/>
    <w:rsid w:val="00D821F9"/>
    <w:rsid w:val="00D8327D"/>
    <w:rsid w:val="00D8544F"/>
    <w:rsid w:val="00D857E4"/>
    <w:rsid w:val="00D86C02"/>
    <w:rsid w:val="00D871EE"/>
    <w:rsid w:val="00D90E96"/>
    <w:rsid w:val="00D9280B"/>
    <w:rsid w:val="00D93D87"/>
    <w:rsid w:val="00D94015"/>
    <w:rsid w:val="00DA01BD"/>
    <w:rsid w:val="00DA081F"/>
    <w:rsid w:val="00DA211E"/>
    <w:rsid w:val="00DA391A"/>
    <w:rsid w:val="00DA487C"/>
    <w:rsid w:val="00DA7099"/>
    <w:rsid w:val="00DA7883"/>
    <w:rsid w:val="00DA7E54"/>
    <w:rsid w:val="00DB0A23"/>
    <w:rsid w:val="00DB0F50"/>
    <w:rsid w:val="00DB1D9B"/>
    <w:rsid w:val="00DB2153"/>
    <w:rsid w:val="00DB4D57"/>
    <w:rsid w:val="00DB57F3"/>
    <w:rsid w:val="00DC0FB2"/>
    <w:rsid w:val="00DC20A7"/>
    <w:rsid w:val="00DC3C99"/>
    <w:rsid w:val="00DC43C0"/>
    <w:rsid w:val="00DC4A93"/>
    <w:rsid w:val="00DC4DA4"/>
    <w:rsid w:val="00DC6467"/>
    <w:rsid w:val="00DC6481"/>
    <w:rsid w:val="00DC6E0F"/>
    <w:rsid w:val="00DC6E15"/>
    <w:rsid w:val="00DC75F9"/>
    <w:rsid w:val="00DD258D"/>
    <w:rsid w:val="00DD347C"/>
    <w:rsid w:val="00DD52D9"/>
    <w:rsid w:val="00DD58E1"/>
    <w:rsid w:val="00DD5B89"/>
    <w:rsid w:val="00DD796E"/>
    <w:rsid w:val="00DE11F1"/>
    <w:rsid w:val="00DE1E5A"/>
    <w:rsid w:val="00DE2CA3"/>
    <w:rsid w:val="00DE39C4"/>
    <w:rsid w:val="00DE486F"/>
    <w:rsid w:val="00DE620D"/>
    <w:rsid w:val="00DE6326"/>
    <w:rsid w:val="00DE722E"/>
    <w:rsid w:val="00DF3679"/>
    <w:rsid w:val="00E02136"/>
    <w:rsid w:val="00E07767"/>
    <w:rsid w:val="00E07F0D"/>
    <w:rsid w:val="00E103F8"/>
    <w:rsid w:val="00E10D5B"/>
    <w:rsid w:val="00E126CA"/>
    <w:rsid w:val="00E148D0"/>
    <w:rsid w:val="00E15FB3"/>
    <w:rsid w:val="00E20446"/>
    <w:rsid w:val="00E21B4D"/>
    <w:rsid w:val="00E22149"/>
    <w:rsid w:val="00E23B3E"/>
    <w:rsid w:val="00E251B4"/>
    <w:rsid w:val="00E3094A"/>
    <w:rsid w:val="00E331E9"/>
    <w:rsid w:val="00E35372"/>
    <w:rsid w:val="00E369C9"/>
    <w:rsid w:val="00E37A6E"/>
    <w:rsid w:val="00E43812"/>
    <w:rsid w:val="00E45C4C"/>
    <w:rsid w:val="00E46179"/>
    <w:rsid w:val="00E464D1"/>
    <w:rsid w:val="00E46579"/>
    <w:rsid w:val="00E465CF"/>
    <w:rsid w:val="00E4783D"/>
    <w:rsid w:val="00E4794F"/>
    <w:rsid w:val="00E47CD0"/>
    <w:rsid w:val="00E50BD6"/>
    <w:rsid w:val="00E5325D"/>
    <w:rsid w:val="00E553DD"/>
    <w:rsid w:val="00E578E8"/>
    <w:rsid w:val="00E63016"/>
    <w:rsid w:val="00E64F2A"/>
    <w:rsid w:val="00E66548"/>
    <w:rsid w:val="00E67B82"/>
    <w:rsid w:val="00E731C6"/>
    <w:rsid w:val="00E74551"/>
    <w:rsid w:val="00E75076"/>
    <w:rsid w:val="00E761C2"/>
    <w:rsid w:val="00E80CD2"/>
    <w:rsid w:val="00E81A3C"/>
    <w:rsid w:val="00E8283D"/>
    <w:rsid w:val="00E83488"/>
    <w:rsid w:val="00E834DE"/>
    <w:rsid w:val="00E834ED"/>
    <w:rsid w:val="00E83F3F"/>
    <w:rsid w:val="00E84041"/>
    <w:rsid w:val="00E87566"/>
    <w:rsid w:val="00E90087"/>
    <w:rsid w:val="00E903AB"/>
    <w:rsid w:val="00E91B35"/>
    <w:rsid w:val="00E928C9"/>
    <w:rsid w:val="00E938B3"/>
    <w:rsid w:val="00E93E22"/>
    <w:rsid w:val="00E97028"/>
    <w:rsid w:val="00E97E6E"/>
    <w:rsid w:val="00E97EAE"/>
    <w:rsid w:val="00EA12D9"/>
    <w:rsid w:val="00EA1D98"/>
    <w:rsid w:val="00EA22F4"/>
    <w:rsid w:val="00EA3BFE"/>
    <w:rsid w:val="00EA528B"/>
    <w:rsid w:val="00EA7DF6"/>
    <w:rsid w:val="00EA7FE8"/>
    <w:rsid w:val="00EB00F6"/>
    <w:rsid w:val="00EB0881"/>
    <w:rsid w:val="00EB163F"/>
    <w:rsid w:val="00EB2F31"/>
    <w:rsid w:val="00EB425D"/>
    <w:rsid w:val="00EB4353"/>
    <w:rsid w:val="00EB46BD"/>
    <w:rsid w:val="00EB5081"/>
    <w:rsid w:val="00EB676B"/>
    <w:rsid w:val="00EB7ED6"/>
    <w:rsid w:val="00EC1939"/>
    <w:rsid w:val="00EC1D4C"/>
    <w:rsid w:val="00EC2078"/>
    <w:rsid w:val="00EC4A59"/>
    <w:rsid w:val="00EC5B48"/>
    <w:rsid w:val="00EC6CE1"/>
    <w:rsid w:val="00ED014A"/>
    <w:rsid w:val="00ED0B54"/>
    <w:rsid w:val="00ED0DED"/>
    <w:rsid w:val="00ED121B"/>
    <w:rsid w:val="00ED1D92"/>
    <w:rsid w:val="00ED21D7"/>
    <w:rsid w:val="00ED23B0"/>
    <w:rsid w:val="00ED7136"/>
    <w:rsid w:val="00ED7561"/>
    <w:rsid w:val="00EE0A04"/>
    <w:rsid w:val="00EE2455"/>
    <w:rsid w:val="00EE3D37"/>
    <w:rsid w:val="00EE3E19"/>
    <w:rsid w:val="00EE60A7"/>
    <w:rsid w:val="00EE6BCD"/>
    <w:rsid w:val="00EE6C1C"/>
    <w:rsid w:val="00EE7153"/>
    <w:rsid w:val="00EE7DD9"/>
    <w:rsid w:val="00EF00DF"/>
    <w:rsid w:val="00EF1187"/>
    <w:rsid w:val="00EF2BCC"/>
    <w:rsid w:val="00EF3125"/>
    <w:rsid w:val="00EF3855"/>
    <w:rsid w:val="00EF66A9"/>
    <w:rsid w:val="00EF6B25"/>
    <w:rsid w:val="00EF7C32"/>
    <w:rsid w:val="00F00B2C"/>
    <w:rsid w:val="00F06301"/>
    <w:rsid w:val="00F069EE"/>
    <w:rsid w:val="00F06B85"/>
    <w:rsid w:val="00F10BB8"/>
    <w:rsid w:val="00F112CE"/>
    <w:rsid w:val="00F11FDE"/>
    <w:rsid w:val="00F15F9E"/>
    <w:rsid w:val="00F17862"/>
    <w:rsid w:val="00F23720"/>
    <w:rsid w:val="00F2415A"/>
    <w:rsid w:val="00F25A41"/>
    <w:rsid w:val="00F32C8E"/>
    <w:rsid w:val="00F32F42"/>
    <w:rsid w:val="00F34329"/>
    <w:rsid w:val="00F356EB"/>
    <w:rsid w:val="00F3694C"/>
    <w:rsid w:val="00F41367"/>
    <w:rsid w:val="00F416BC"/>
    <w:rsid w:val="00F41B32"/>
    <w:rsid w:val="00F43623"/>
    <w:rsid w:val="00F44D5B"/>
    <w:rsid w:val="00F456FD"/>
    <w:rsid w:val="00F46D21"/>
    <w:rsid w:val="00F47CDB"/>
    <w:rsid w:val="00F51EBF"/>
    <w:rsid w:val="00F57016"/>
    <w:rsid w:val="00F60BCA"/>
    <w:rsid w:val="00F659A5"/>
    <w:rsid w:val="00F65F4D"/>
    <w:rsid w:val="00F66627"/>
    <w:rsid w:val="00F71F09"/>
    <w:rsid w:val="00F73585"/>
    <w:rsid w:val="00F74582"/>
    <w:rsid w:val="00F75C69"/>
    <w:rsid w:val="00F76243"/>
    <w:rsid w:val="00F80314"/>
    <w:rsid w:val="00F824B7"/>
    <w:rsid w:val="00F84161"/>
    <w:rsid w:val="00F84522"/>
    <w:rsid w:val="00F84539"/>
    <w:rsid w:val="00F86D0D"/>
    <w:rsid w:val="00F90A84"/>
    <w:rsid w:val="00F91CBE"/>
    <w:rsid w:val="00F97105"/>
    <w:rsid w:val="00FA323D"/>
    <w:rsid w:val="00FA324B"/>
    <w:rsid w:val="00FA3409"/>
    <w:rsid w:val="00FA59A5"/>
    <w:rsid w:val="00FA70A2"/>
    <w:rsid w:val="00FB14B2"/>
    <w:rsid w:val="00FB2607"/>
    <w:rsid w:val="00FB445B"/>
    <w:rsid w:val="00FB445F"/>
    <w:rsid w:val="00FB4962"/>
    <w:rsid w:val="00FB4D09"/>
    <w:rsid w:val="00FB50D5"/>
    <w:rsid w:val="00FB5C64"/>
    <w:rsid w:val="00FB79F1"/>
    <w:rsid w:val="00FC433B"/>
    <w:rsid w:val="00FC5673"/>
    <w:rsid w:val="00FC6DB7"/>
    <w:rsid w:val="00FC744F"/>
    <w:rsid w:val="00FD2921"/>
    <w:rsid w:val="00FD34F1"/>
    <w:rsid w:val="00FD6F62"/>
    <w:rsid w:val="00FE01E2"/>
    <w:rsid w:val="00FE0D47"/>
    <w:rsid w:val="00FE148D"/>
    <w:rsid w:val="00FE4F14"/>
    <w:rsid w:val="00FE5358"/>
    <w:rsid w:val="00FE536D"/>
    <w:rsid w:val="00FE5813"/>
    <w:rsid w:val="00FE5D5C"/>
    <w:rsid w:val="00FE6787"/>
    <w:rsid w:val="00FF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E3A1D"/>
  <w15:docId w15:val="{EFEEEB84-8FCB-425D-8CD1-D80EA6E7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484E6F"/>
    <w:pPr>
      <w:ind w:firstLine="454"/>
      <w:jc w:val="both"/>
    </w:pPr>
    <w:rPr>
      <w:sz w:val="22"/>
    </w:rPr>
  </w:style>
  <w:style w:type="paragraph" w:styleId="12">
    <w:name w:val="heading 1"/>
    <w:aliases w:val="Заголовок 1 Знак,Знак20 Знак,Знак20 Знак Знак,Формула"/>
    <w:basedOn w:val="a4"/>
    <w:next w:val="a4"/>
    <w:link w:val="15"/>
    <w:uiPriority w:val="99"/>
    <w:pPr>
      <w:keepNext/>
      <w:ind w:left="1021" w:firstLine="0"/>
      <w:jc w:val="left"/>
      <w:outlineLvl w:val="0"/>
    </w:pPr>
    <w:rPr>
      <w:i/>
      <w:iCs/>
      <w:sz w:val="24"/>
      <w:szCs w:val="24"/>
    </w:rPr>
  </w:style>
  <w:style w:type="paragraph" w:styleId="20">
    <w:name w:val="heading 2"/>
    <w:aliases w:val="Подзаголовки"/>
    <w:basedOn w:val="a4"/>
    <w:next w:val="a4"/>
    <w:link w:val="21"/>
    <w:uiPriority w:val="99"/>
    <w:pPr>
      <w:keepNext/>
      <w:ind w:left="1021" w:firstLine="0"/>
      <w:jc w:val="left"/>
      <w:outlineLvl w:val="1"/>
    </w:pPr>
    <w:rPr>
      <w:rFonts w:ascii="Courier New" w:hAnsi="Courier New" w:cs="Courier New"/>
      <w:caps/>
      <w:sz w:val="24"/>
      <w:szCs w:val="24"/>
    </w:rPr>
  </w:style>
  <w:style w:type="paragraph" w:styleId="3">
    <w:name w:val="heading 3"/>
    <w:basedOn w:val="a4"/>
    <w:next w:val="a4"/>
    <w:link w:val="31"/>
    <w:uiPriority w:val="99"/>
    <w:qFormat/>
    <w:rsid w:val="00804384"/>
    <w:pPr>
      <w:keepNext/>
      <w:spacing w:after="240"/>
      <w:ind w:left="907" w:firstLine="0"/>
      <w:jc w:val="left"/>
      <w:outlineLvl w:val="2"/>
    </w:pPr>
    <w:rPr>
      <w:b/>
      <w:bCs/>
      <w:sz w:val="28"/>
      <w:szCs w:val="28"/>
    </w:rPr>
  </w:style>
  <w:style w:type="paragraph" w:styleId="4">
    <w:name w:val="heading 4"/>
    <w:aliases w:val="Знак17"/>
    <w:basedOn w:val="a4"/>
    <w:next w:val="a4"/>
    <w:link w:val="42"/>
    <w:uiPriority w:val="99"/>
    <w:pPr>
      <w:keepNext/>
      <w:ind w:hanging="11"/>
      <w:jc w:val="right"/>
      <w:outlineLvl w:val="3"/>
    </w:pPr>
    <w:rPr>
      <w:i/>
      <w:iCs/>
      <w:sz w:val="18"/>
      <w:szCs w:val="18"/>
    </w:rPr>
  </w:style>
  <w:style w:type="paragraph" w:styleId="5">
    <w:name w:val="heading 5"/>
    <w:basedOn w:val="a4"/>
    <w:next w:val="a4"/>
    <w:link w:val="51"/>
    <w:uiPriority w:val="99"/>
    <w:pPr>
      <w:keepNext/>
      <w:ind w:firstLine="0"/>
      <w:jc w:val="right"/>
      <w:outlineLvl w:val="4"/>
    </w:pPr>
    <w:rPr>
      <w:i/>
      <w:iCs/>
      <w:sz w:val="18"/>
      <w:szCs w:val="18"/>
    </w:rPr>
  </w:style>
  <w:style w:type="paragraph" w:styleId="6">
    <w:name w:val="heading 6"/>
    <w:basedOn w:val="a4"/>
    <w:next w:val="a4"/>
    <w:link w:val="61"/>
    <w:uiPriority w:val="99"/>
    <w:pPr>
      <w:keepNext/>
      <w:ind w:right="368" w:firstLine="1021"/>
      <w:jc w:val="right"/>
      <w:outlineLvl w:val="5"/>
    </w:pPr>
    <w:rPr>
      <w:i/>
      <w:iCs/>
      <w:color w:val="000000"/>
      <w:sz w:val="18"/>
      <w:szCs w:val="18"/>
    </w:rPr>
  </w:style>
  <w:style w:type="paragraph" w:styleId="7">
    <w:name w:val="heading 7"/>
    <w:basedOn w:val="a4"/>
    <w:next w:val="a4"/>
    <w:link w:val="71"/>
    <w:uiPriority w:val="99"/>
    <w:pPr>
      <w:keepNext/>
      <w:spacing w:after="120"/>
      <w:jc w:val="center"/>
      <w:outlineLvl w:val="6"/>
    </w:pPr>
    <w:rPr>
      <w:b/>
      <w:bCs/>
      <w:color w:val="000000"/>
      <w:sz w:val="18"/>
      <w:szCs w:val="18"/>
    </w:rPr>
  </w:style>
  <w:style w:type="paragraph" w:styleId="8">
    <w:name w:val="heading 8"/>
    <w:basedOn w:val="a4"/>
    <w:next w:val="a4"/>
    <w:link w:val="81"/>
    <w:uiPriority w:val="99"/>
    <w:pPr>
      <w:keepNext/>
      <w:ind w:firstLine="1021"/>
      <w:jc w:val="right"/>
      <w:outlineLvl w:val="7"/>
    </w:pPr>
    <w:rPr>
      <w:i/>
      <w:iCs/>
      <w:sz w:val="18"/>
      <w:szCs w:val="18"/>
    </w:rPr>
  </w:style>
  <w:style w:type="paragraph" w:styleId="9">
    <w:name w:val="heading 9"/>
    <w:basedOn w:val="a4"/>
    <w:next w:val="a4"/>
    <w:link w:val="91"/>
    <w:uiPriority w:val="99"/>
    <w:pPr>
      <w:keepNext/>
      <w:ind w:right="510" w:firstLine="1021"/>
      <w:jc w:val="right"/>
      <w:outlineLvl w:val="8"/>
    </w:pPr>
    <w:rPr>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5"/>
    <w:aliases w:val="Заголовок 1 Знак Знак3,Знак20 Знак Знак4,Знак20 Знак Знак Знак3,Формула Знак1"/>
    <w:basedOn w:val="a5"/>
    <w:link w:val="12"/>
    <w:uiPriority w:val="9"/>
    <w:locked/>
    <w:rsid w:val="00BC2333"/>
    <w:rPr>
      <w:i/>
      <w:iCs/>
      <w:sz w:val="24"/>
      <w:szCs w:val="24"/>
    </w:rPr>
  </w:style>
  <w:style w:type="character" w:customStyle="1" w:styleId="21">
    <w:name w:val="Заголовок 2 Знак1"/>
    <w:aliases w:val="Подзаголовки Знак1"/>
    <w:basedOn w:val="a5"/>
    <w:link w:val="20"/>
    <w:uiPriority w:val="9"/>
    <w:rsid w:val="000B7A9C"/>
    <w:rPr>
      <w:rFonts w:ascii="Courier New" w:hAnsi="Courier New" w:cs="Courier New"/>
      <w:caps/>
      <w:sz w:val="24"/>
      <w:szCs w:val="24"/>
    </w:rPr>
  </w:style>
  <w:style w:type="character" w:customStyle="1" w:styleId="31">
    <w:name w:val="Заголовок 3 Знак1"/>
    <w:basedOn w:val="a5"/>
    <w:link w:val="3"/>
    <w:uiPriority w:val="9"/>
    <w:rsid w:val="000B7A9C"/>
    <w:rPr>
      <w:b/>
      <w:bCs/>
      <w:sz w:val="28"/>
      <w:szCs w:val="28"/>
    </w:rPr>
  </w:style>
  <w:style w:type="character" w:customStyle="1" w:styleId="42">
    <w:name w:val="Заголовок 4 Знак2"/>
    <w:aliases w:val="Знак17 Знак2"/>
    <w:basedOn w:val="a5"/>
    <w:link w:val="4"/>
    <w:uiPriority w:val="9"/>
    <w:rsid w:val="000B7A9C"/>
    <w:rPr>
      <w:i/>
      <w:iCs/>
      <w:sz w:val="18"/>
      <w:szCs w:val="18"/>
    </w:rPr>
  </w:style>
  <w:style w:type="character" w:customStyle="1" w:styleId="51">
    <w:name w:val="Заголовок 5 Знак1"/>
    <w:basedOn w:val="a5"/>
    <w:link w:val="5"/>
    <w:uiPriority w:val="9"/>
    <w:rsid w:val="000B7A9C"/>
    <w:rPr>
      <w:i/>
      <w:iCs/>
      <w:sz w:val="18"/>
      <w:szCs w:val="18"/>
    </w:rPr>
  </w:style>
  <w:style w:type="character" w:customStyle="1" w:styleId="61">
    <w:name w:val="Заголовок 6 Знак1"/>
    <w:basedOn w:val="a5"/>
    <w:link w:val="6"/>
    <w:uiPriority w:val="9"/>
    <w:rsid w:val="000B7A9C"/>
    <w:rPr>
      <w:i/>
      <w:iCs/>
      <w:color w:val="000000"/>
      <w:sz w:val="18"/>
      <w:szCs w:val="18"/>
    </w:rPr>
  </w:style>
  <w:style w:type="character" w:customStyle="1" w:styleId="71">
    <w:name w:val="Заголовок 7 Знак1"/>
    <w:basedOn w:val="a5"/>
    <w:link w:val="7"/>
    <w:uiPriority w:val="9"/>
    <w:rsid w:val="000B7A9C"/>
    <w:rPr>
      <w:b/>
      <w:bCs/>
      <w:color w:val="000000"/>
      <w:sz w:val="18"/>
      <w:szCs w:val="18"/>
    </w:rPr>
  </w:style>
  <w:style w:type="character" w:customStyle="1" w:styleId="81">
    <w:name w:val="Заголовок 8 Знак1"/>
    <w:basedOn w:val="a5"/>
    <w:link w:val="8"/>
    <w:uiPriority w:val="9"/>
    <w:rsid w:val="000B7A9C"/>
    <w:rPr>
      <w:i/>
      <w:iCs/>
      <w:sz w:val="18"/>
      <w:szCs w:val="18"/>
    </w:rPr>
  </w:style>
  <w:style w:type="character" w:customStyle="1" w:styleId="91">
    <w:name w:val="Заголовок 9 Знак1"/>
    <w:basedOn w:val="a5"/>
    <w:link w:val="9"/>
    <w:uiPriority w:val="9"/>
    <w:rsid w:val="000B7A9C"/>
    <w:rPr>
      <w:i/>
      <w:iCs/>
      <w:sz w:val="18"/>
      <w:szCs w:val="18"/>
    </w:rPr>
  </w:style>
  <w:style w:type="paragraph" w:customStyle="1" w:styleId="13">
    <w:name w:val="Текст сноски1"/>
    <w:basedOn w:val="a4"/>
    <w:uiPriority w:val="99"/>
  </w:style>
  <w:style w:type="character" w:customStyle="1" w:styleId="14">
    <w:name w:val="Знак сноски1"/>
    <w:basedOn w:val="a5"/>
    <w:uiPriority w:val="99"/>
    <w:rPr>
      <w:vertAlign w:val="superscript"/>
    </w:rPr>
  </w:style>
  <w:style w:type="character" w:styleId="a8">
    <w:name w:val="Hyperlink"/>
    <w:basedOn w:val="a5"/>
    <w:uiPriority w:val="99"/>
    <w:rPr>
      <w:color w:val="0000FF"/>
      <w:u w:val="single"/>
    </w:rPr>
  </w:style>
  <w:style w:type="paragraph" w:customStyle="1" w:styleId="16">
    <w:name w:val="Обычный1"/>
    <w:uiPriority w:val="99"/>
    <w:pPr>
      <w:ind w:left="425" w:hanging="425"/>
      <w:jc w:val="both"/>
    </w:pPr>
    <w:rPr>
      <w:sz w:val="24"/>
      <w:szCs w:val="24"/>
    </w:rPr>
  </w:style>
  <w:style w:type="paragraph" w:styleId="a9">
    <w:name w:val="Body Text"/>
    <w:aliases w:val="Основной текст Знак,Основной текст Знак1 Знак,Основной текст Знак Знак Знак,Основной текст Знак1 Знак Знак2 Знак,Основной текст Знак Знак Знак Знак1 Знак,Основной текст Знак Знак Знак Знак Знак2 Знак,Основной текст Знак11 Знак Знак"/>
    <w:basedOn w:val="a4"/>
    <w:link w:val="22"/>
    <w:uiPriority w:val="99"/>
    <w:rPr>
      <w:b/>
      <w:bCs/>
      <w:sz w:val="28"/>
      <w:szCs w:val="28"/>
    </w:rPr>
  </w:style>
  <w:style w:type="character" w:customStyle="1" w:styleId="22">
    <w:name w:val="Основной текст Знак2"/>
    <w:aliases w:val="Основной текст Знак Знак1,Основной текст Знак1 Знак Знак1,Основной текст Знак Знак Знак Знак1,Основной текст Знак1 Знак Знак2 Знак Знак1,Основной текст Знак Знак Знак Знак1 Знак Знак1,Основной текст Знак11 Знак Знак Знак"/>
    <w:basedOn w:val="a5"/>
    <w:link w:val="a9"/>
    <w:uiPriority w:val="99"/>
    <w:locked/>
    <w:rsid w:val="00BC2333"/>
    <w:rPr>
      <w:b/>
      <w:bCs/>
      <w:sz w:val="28"/>
      <w:szCs w:val="28"/>
    </w:rPr>
  </w:style>
  <w:style w:type="paragraph" w:styleId="aa">
    <w:name w:val="Body Text Indent"/>
    <w:basedOn w:val="a4"/>
    <w:link w:val="17"/>
    <w:uiPriority w:val="99"/>
    <w:pPr>
      <w:ind w:firstLine="0"/>
    </w:pPr>
    <w:rPr>
      <w:rFonts w:eastAsia="Batang"/>
    </w:rPr>
  </w:style>
  <w:style w:type="character" w:customStyle="1" w:styleId="17">
    <w:name w:val="Основной текст с отступом Знак1"/>
    <w:basedOn w:val="a5"/>
    <w:link w:val="aa"/>
    <w:uiPriority w:val="99"/>
    <w:rsid w:val="000B7A9C"/>
    <w:rPr>
      <w:rFonts w:eastAsia="Batang"/>
      <w:sz w:val="22"/>
    </w:rPr>
  </w:style>
  <w:style w:type="character" w:styleId="ab">
    <w:name w:val="page number"/>
    <w:basedOn w:val="a5"/>
    <w:uiPriority w:val="99"/>
  </w:style>
  <w:style w:type="paragraph" w:customStyle="1" w:styleId="Default">
    <w:name w:val="Default"/>
    <w:uiPriority w:val="99"/>
    <w:pPr>
      <w:autoSpaceDE w:val="0"/>
      <w:autoSpaceDN w:val="0"/>
      <w:adjustRightInd w:val="0"/>
      <w:ind w:left="425" w:hanging="425"/>
      <w:jc w:val="both"/>
    </w:pPr>
    <w:rPr>
      <w:color w:val="000000"/>
      <w:sz w:val="24"/>
      <w:szCs w:val="24"/>
    </w:rPr>
  </w:style>
  <w:style w:type="paragraph" w:styleId="ac">
    <w:name w:val="caption"/>
    <w:basedOn w:val="a4"/>
    <w:next w:val="a4"/>
    <w:uiPriority w:val="99"/>
    <w:rPr>
      <w:b/>
      <w:bCs/>
    </w:rPr>
  </w:style>
  <w:style w:type="paragraph" w:styleId="ad">
    <w:name w:val="Normal (Web)"/>
    <w:aliases w:val="Знак Знак Знак"/>
    <w:basedOn w:val="a4"/>
    <w:uiPriority w:val="99"/>
    <w:pPr>
      <w:spacing w:before="100" w:beforeAutospacing="1" w:after="100" w:afterAutospacing="1"/>
    </w:pPr>
  </w:style>
  <w:style w:type="paragraph" w:styleId="ae">
    <w:name w:val="endnote text"/>
    <w:basedOn w:val="a4"/>
    <w:link w:val="18"/>
    <w:uiPriority w:val="99"/>
    <w:semiHidden/>
  </w:style>
  <w:style w:type="character" w:customStyle="1" w:styleId="18">
    <w:name w:val="Текст концевой сноски Знак1"/>
    <w:basedOn w:val="a5"/>
    <w:link w:val="ae"/>
    <w:uiPriority w:val="99"/>
    <w:semiHidden/>
    <w:rsid w:val="000B7A9C"/>
    <w:rPr>
      <w:sz w:val="22"/>
    </w:rPr>
  </w:style>
  <w:style w:type="character" w:customStyle="1" w:styleId="af">
    <w:name w:val="Текст концевой сноски Знак"/>
    <w:basedOn w:val="a5"/>
    <w:uiPriority w:val="99"/>
  </w:style>
  <w:style w:type="character" w:styleId="af0">
    <w:name w:val="endnote reference"/>
    <w:basedOn w:val="a5"/>
    <w:uiPriority w:val="99"/>
    <w:semiHidden/>
    <w:rPr>
      <w:vertAlign w:val="superscript"/>
    </w:rPr>
  </w:style>
  <w:style w:type="paragraph" w:styleId="af1">
    <w:name w:val="footnote text"/>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 Знак1"/>
    <w:basedOn w:val="a4"/>
    <w:link w:val="23"/>
    <w:uiPriority w:val="99"/>
    <w:semiHidden/>
  </w:style>
  <w:style w:type="character" w:customStyle="1" w:styleId="23">
    <w:name w:val="Текст сноски Знак2"/>
    <w:aliases w:val="Текст сноски Знак1 Знак1 Знак2,Знак1 Знак1 Знак1 Знак2,Текст сноски Знак Знак1 Знак1 Знак2,Текст сноски Знак Знак Знак1 Знак1 Знак2,Текст сноски Знак Знак Знак Знак Знак1 Знак2,Текст сноски Знак1 Знак Знак Знак Знак Знак1 Знак2"/>
    <w:basedOn w:val="a5"/>
    <w:link w:val="af1"/>
    <w:uiPriority w:val="99"/>
    <w:semiHidden/>
    <w:rsid w:val="000B7A9C"/>
    <w:rPr>
      <w:sz w:val="22"/>
    </w:rPr>
  </w:style>
  <w:style w:type="character" w:customStyle="1" w:styleId="af2">
    <w:name w:val="Текст сноски Знак"/>
    <w:aliases w:val="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5"/>
    <w:uiPriority w:val="99"/>
  </w:style>
  <w:style w:type="character" w:styleId="af3">
    <w:name w:val="footnote reference"/>
    <w:basedOn w:val="a5"/>
    <w:uiPriority w:val="99"/>
    <w:rPr>
      <w:vertAlign w:val="superscript"/>
    </w:rPr>
  </w:style>
  <w:style w:type="paragraph" w:styleId="af4">
    <w:name w:val="header"/>
    <w:basedOn w:val="a4"/>
    <w:link w:val="19"/>
    <w:uiPriority w:val="99"/>
    <w:pPr>
      <w:tabs>
        <w:tab w:val="center" w:pos="4677"/>
        <w:tab w:val="right" w:pos="9355"/>
      </w:tabs>
    </w:pPr>
  </w:style>
  <w:style w:type="character" w:customStyle="1" w:styleId="19">
    <w:name w:val="Верхний колонтитул Знак1"/>
    <w:basedOn w:val="a5"/>
    <w:link w:val="af4"/>
    <w:uiPriority w:val="99"/>
    <w:rsid w:val="000B7A9C"/>
    <w:rPr>
      <w:sz w:val="22"/>
    </w:rPr>
  </w:style>
  <w:style w:type="character" w:customStyle="1" w:styleId="af5">
    <w:name w:val="Верхний колонтитул Знак"/>
    <w:basedOn w:val="a5"/>
    <w:uiPriority w:val="99"/>
    <w:rPr>
      <w:sz w:val="24"/>
      <w:szCs w:val="24"/>
    </w:rPr>
  </w:style>
  <w:style w:type="paragraph" w:styleId="af6">
    <w:name w:val="footer"/>
    <w:basedOn w:val="a4"/>
    <w:link w:val="1a"/>
    <w:uiPriority w:val="99"/>
    <w:pPr>
      <w:tabs>
        <w:tab w:val="center" w:pos="4677"/>
        <w:tab w:val="right" w:pos="9355"/>
      </w:tabs>
    </w:pPr>
  </w:style>
  <w:style w:type="character" w:customStyle="1" w:styleId="1a">
    <w:name w:val="Нижний колонтитул Знак1"/>
    <w:basedOn w:val="a5"/>
    <w:link w:val="af6"/>
    <w:uiPriority w:val="99"/>
    <w:rsid w:val="000B7A9C"/>
    <w:rPr>
      <w:sz w:val="22"/>
    </w:rPr>
  </w:style>
  <w:style w:type="character" w:customStyle="1" w:styleId="af7">
    <w:name w:val="Нижний колонтитул Знак"/>
    <w:basedOn w:val="a5"/>
    <w:uiPriority w:val="99"/>
    <w:rPr>
      <w:sz w:val="24"/>
      <w:szCs w:val="24"/>
    </w:rPr>
  </w:style>
  <w:style w:type="paragraph" w:styleId="af8">
    <w:name w:val="Balloon Text"/>
    <w:basedOn w:val="a4"/>
    <w:link w:val="1b"/>
    <w:uiPriority w:val="99"/>
    <w:rPr>
      <w:rFonts w:ascii="Tahoma" w:hAnsi="Tahoma" w:cs="Tahoma"/>
      <w:sz w:val="16"/>
      <w:szCs w:val="16"/>
    </w:rPr>
  </w:style>
  <w:style w:type="character" w:customStyle="1" w:styleId="1b">
    <w:name w:val="Текст выноски Знак1"/>
    <w:basedOn w:val="a5"/>
    <w:link w:val="af8"/>
    <w:uiPriority w:val="99"/>
    <w:rsid w:val="000B7A9C"/>
    <w:rPr>
      <w:rFonts w:ascii="Tahoma" w:hAnsi="Tahoma" w:cs="Tahoma"/>
      <w:sz w:val="16"/>
      <w:szCs w:val="16"/>
    </w:rPr>
  </w:style>
  <w:style w:type="character" w:customStyle="1" w:styleId="af9">
    <w:name w:val="Текст выноски Знак"/>
    <w:basedOn w:val="a5"/>
    <w:uiPriority w:val="99"/>
    <w:rPr>
      <w:rFonts w:ascii="Tahoma" w:hAnsi="Tahoma" w:cs="Tahoma"/>
      <w:sz w:val="16"/>
      <w:szCs w:val="16"/>
    </w:rPr>
  </w:style>
  <w:style w:type="paragraph" w:styleId="afa">
    <w:name w:val="Title"/>
    <w:basedOn w:val="a4"/>
    <w:next w:val="a4"/>
    <w:link w:val="afb"/>
    <w:uiPriority w:val="99"/>
    <w:pPr>
      <w:pBdr>
        <w:bottom w:val="single" w:sz="8" w:space="4" w:color="auto"/>
      </w:pBdr>
      <w:spacing w:after="300"/>
    </w:pPr>
    <w:rPr>
      <w:rFonts w:ascii="Cambria" w:hAnsi="Cambria"/>
      <w:spacing w:val="5"/>
      <w:kern w:val="28"/>
      <w:sz w:val="52"/>
      <w:szCs w:val="52"/>
    </w:rPr>
  </w:style>
  <w:style w:type="character" w:customStyle="1" w:styleId="afb">
    <w:name w:val="Заголовок Знак"/>
    <w:basedOn w:val="a5"/>
    <w:link w:val="afa"/>
    <w:uiPriority w:val="10"/>
    <w:locked/>
    <w:rsid w:val="00BC2333"/>
    <w:rPr>
      <w:rFonts w:ascii="Cambria" w:hAnsi="Cambria"/>
      <w:spacing w:val="5"/>
      <w:kern w:val="28"/>
      <w:sz w:val="52"/>
      <w:szCs w:val="52"/>
    </w:rPr>
  </w:style>
  <w:style w:type="character" w:customStyle="1" w:styleId="afc">
    <w:name w:val="Название Знак"/>
    <w:basedOn w:val="a5"/>
    <w:uiPriority w:val="99"/>
    <w:rPr>
      <w:rFonts w:ascii="Cambria" w:eastAsia="Times New Roman" w:hAnsi="Cambria"/>
      <w:color w:val="auto"/>
      <w:spacing w:val="5"/>
      <w:kern w:val="28"/>
      <w:sz w:val="52"/>
      <w:szCs w:val="52"/>
    </w:rPr>
  </w:style>
  <w:style w:type="paragraph" w:customStyle="1" w:styleId="Abstract">
    <w:name w:val="Abstract"/>
    <w:basedOn w:val="a4"/>
    <w:next w:val="a4"/>
    <w:uiPriority w:val="99"/>
    <w:pPr>
      <w:spacing w:before="20"/>
      <w:ind w:firstLine="202"/>
    </w:pPr>
    <w:rPr>
      <w:b/>
      <w:bCs/>
      <w:sz w:val="18"/>
      <w:szCs w:val="18"/>
      <w:lang w:val="en-US" w:eastAsia="en-US"/>
    </w:rPr>
  </w:style>
  <w:style w:type="paragraph" w:customStyle="1" w:styleId="afd">
    <w:name w:val="заг таб"/>
    <w:basedOn w:val="a4"/>
    <w:uiPriority w:val="99"/>
    <w:pPr>
      <w:spacing w:before="120" w:after="120"/>
      <w:ind w:firstLine="0"/>
      <w:jc w:val="center"/>
    </w:pPr>
    <w:rPr>
      <w:b/>
      <w:bCs/>
      <w:sz w:val="18"/>
      <w:szCs w:val="18"/>
    </w:rPr>
  </w:style>
  <w:style w:type="paragraph" w:customStyle="1" w:styleId="MTDisplayEquation">
    <w:name w:val="MTDisplayEquation"/>
    <w:basedOn w:val="a4"/>
    <w:next w:val="a4"/>
    <w:uiPriority w:val="99"/>
    <w:pPr>
      <w:tabs>
        <w:tab w:val="center" w:pos="4820"/>
        <w:tab w:val="right" w:pos="9640"/>
      </w:tabs>
      <w:ind w:firstLine="0"/>
      <w:jc w:val="center"/>
    </w:pPr>
    <w:rPr>
      <w:sz w:val="28"/>
      <w:szCs w:val="28"/>
      <w:lang w:eastAsia="en-US"/>
    </w:rPr>
  </w:style>
  <w:style w:type="character" w:customStyle="1" w:styleId="MTDisplayEquation0">
    <w:name w:val="MTDisplayEquation Знак"/>
    <w:basedOn w:val="a5"/>
    <w:uiPriority w:val="99"/>
    <w:rPr>
      <w:rFonts w:eastAsia="Times New Roman"/>
      <w:sz w:val="28"/>
      <w:szCs w:val="28"/>
      <w:lang w:val="x-none" w:eastAsia="en-US"/>
    </w:rPr>
  </w:style>
  <w:style w:type="paragraph" w:customStyle="1" w:styleId="afe">
    <w:name w:val="Стиль диплом"/>
    <w:basedOn w:val="a4"/>
    <w:uiPriority w:val="99"/>
    <w:pPr>
      <w:spacing w:line="360" w:lineRule="auto"/>
      <w:ind w:firstLine="567"/>
    </w:pPr>
    <w:rPr>
      <w:sz w:val="28"/>
      <w:szCs w:val="28"/>
      <w:lang w:val="en-US"/>
    </w:rPr>
  </w:style>
  <w:style w:type="character" w:customStyle="1" w:styleId="aff">
    <w:name w:val="Стиль диплом Знак"/>
    <w:basedOn w:val="a5"/>
    <w:uiPriority w:val="99"/>
    <w:rPr>
      <w:sz w:val="28"/>
      <w:szCs w:val="28"/>
      <w:lang w:val="en-US" w:eastAsia="x-none"/>
    </w:rPr>
  </w:style>
  <w:style w:type="paragraph" w:styleId="aff0">
    <w:name w:val="Plain Text"/>
    <w:basedOn w:val="a4"/>
    <w:link w:val="1c"/>
    <w:uiPriority w:val="99"/>
    <w:pPr>
      <w:widowControl w:val="0"/>
      <w:ind w:firstLine="0"/>
      <w:jc w:val="left"/>
    </w:pPr>
    <w:rPr>
      <w:rFonts w:ascii="Courier New" w:hAnsi="Courier New" w:cs="Courier New"/>
    </w:rPr>
  </w:style>
  <w:style w:type="character" w:customStyle="1" w:styleId="1c">
    <w:name w:val="Текст Знак1"/>
    <w:basedOn w:val="a5"/>
    <w:link w:val="aff0"/>
    <w:uiPriority w:val="99"/>
    <w:rsid w:val="000B7A9C"/>
    <w:rPr>
      <w:rFonts w:ascii="Courier New" w:hAnsi="Courier New" w:cs="Courier New"/>
      <w:sz w:val="22"/>
    </w:rPr>
  </w:style>
  <w:style w:type="character" w:customStyle="1" w:styleId="aff1">
    <w:name w:val="Текст Знак"/>
    <w:basedOn w:val="a5"/>
    <w:uiPriority w:val="99"/>
    <w:rPr>
      <w:rFonts w:ascii="Courier New" w:hAnsi="Courier New" w:cs="Courier New"/>
    </w:rPr>
  </w:style>
  <w:style w:type="character" w:customStyle="1" w:styleId="aff2">
    <w:name w:val="Абзац списка Знак"/>
    <w:aliases w:val="Булет Стандарт Знак,Абзац списка6 Знак"/>
    <w:basedOn w:val="a5"/>
    <w:uiPriority w:val="99"/>
    <w:rPr>
      <w:sz w:val="24"/>
      <w:szCs w:val="24"/>
    </w:rPr>
  </w:style>
  <w:style w:type="paragraph" w:styleId="24">
    <w:name w:val="Body Text Indent 2"/>
    <w:aliases w:val="Знак7"/>
    <w:basedOn w:val="a4"/>
    <w:link w:val="210"/>
    <w:uiPriority w:val="99"/>
  </w:style>
  <w:style w:type="character" w:customStyle="1" w:styleId="210">
    <w:name w:val="Основной текст с отступом 2 Знак1"/>
    <w:aliases w:val="Знак7 Знак1"/>
    <w:basedOn w:val="a5"/>
    <w:link w:val="24"/>
    <w:uiPriority w:val="99"/>
    <w:rsid w:val="000B7A9C"/>
    <w:rPr>
      <w:sz w:val="22"/>
    </w:rPr>
  </w:style>
  <w:style w:type="paragraph" w:customStyle="1" w:styleId="aff3">
    <w:name w:val="УДК"/>
    <w:basedOn w:val="a4"/>
    <w:uiPriority w:val="99"/>
    <w:qFormat/>
    <w:rsid w:val="00804384"/>
    <w:pPr>
      <w:spacing w:after="160"/>
      <w:ind w:left="907" w:firstLine="0"/>
      <w:jc w:val="left"/>
    </w:pPr>
    <w:rPr>
      <w:caps/>
      <w:sz w:val="18"/>
      <w:szCs w:val="16"/>
    </w:rPr>
  </w:style>
  <w:style w:type="paragraph" w:customStyle="1" w:styleId="aff4">
    <w:name w:val="Заг_Фамилия"/>
    <w:basedOn w:val="a4"/>
    <w:uiPriority w:val="99"/>
    <w:qFormat/>
    <w:rsid w:val="00517AF1"/>
    <w:pPr>
      <w:spacing w:after="160"/>
      <w:ind w:left="907" w:firstLine="0"/>
      <w:jc w:val="left"/>
    </w:pPr>
    <w:rPr>
      <w:b/>
      <w:bCs/>
      <w:caps/>
      <w:sz w:val="18"/>
      <w:szCs w:val="16"/>
    </w:rPr>
  </w:style>
  <w:style w:type="paragraph" w:customStyle="1" w:styleId="aff5">
    <w:name w:val="Анотация"/>
    <w:basedOn w:val="a4"/>
    <w:uiPriority w:val="99"/>
    <w:qFormat/>
    <w:rsid w:val="00232C55"/>
    <w:pPr>
      <w:spacing w:line="264" w:lineRule="auto"/>
    </w:pPr>
    <w:rPr>
      <w:sz w:val="18"/>
      <w:szCs w:val="16"/>
    </w:rPr>
  </w:style>
  <w:style w:type="paragraph" w:customStyle="1" w:styleId="40">
    <w:name w:val="Заголовок_4"/>
    <w:basedOn w:val="a4"/>
    <w:uiPriority w:val="99"/>
    <w:qFormat/>
    <w:rsid w:val="00361CAE"/>
    <w:pPr>
      <w:keepNext/>
      <w:spacing w:before="400" w:after="200"/>
      <w:ind w:left="1162" w:hanging="255"/>
      <w:jc w:val="left"/>
    </w:pPr>
    <w:rPr>
      <w:b/>
      <w:bCs/>
      <w:caps/>
      <w:szCs w:val="16"/>
    </w:rPr>
  </w:style>
  <w:style w:type="paragraph" w:styleId="30">
    <w:name w:val="Body Text Indent 3"/>
    <w:aliases w:val="Знак9 Знак,Основной текст с отступом 3 Знак Знак,Знак9 Знак Знак,Основной текст с отступом 3 Знак,Знак9 Знак Знак Знак,Основной текст с отступом 3 Знак1"/>
    <w:basedOn w:val="a4"/>
    <w:link w:val="33"/>
    <w:uiPriority w:val="99"/>
    <w:pPr>
      <w:ind w:firstLine="567"/>
    </w:pPr>
    <w:rPr>
      <w:color w:val="000000"/>
    </w:rPr>
  </w:style>
  <w:style w:type="character" w:customStyle="1" w:styleId="33">
    <w:name w:val="Основной текст с отступом 3 Знак3"/>
    <w:aliases w:val="Знак9 Знак Знак2,Основной текст с отступом 3 Знак Знак Знак1,Знак9 Знак Знак Знак2,Основной текст с отступом 3 Знак Знак2,Знак9 Знак Знак Знак Знак1,Основной текст с отступом 3 Знак1 Знак1"/>
    <w:basedOn w:val="a5"/>
    <w:link w:val="30"/>
    <w:uiPriority w:val="99"/>
    <w:locked/>
    <w:rsid w:val="00BC2333"/>
    <w:rPr>
      <w:color w:val="000000"/>
      <w:sz w:val="22"/>
    </w:rPr>
  </w:style>
  <w:style w:type="paragraph" w:customStyle="1" w:styleId="aff6">
    <w:name w:val="формула"/>
    <w:basedOn w:val="a4"/>
    <w:uiPriority w:val="99"/>
    <w:qFormat/>
    <w:rsid w:val="004B2CF8"/>
    <w:pPr>
      <w:tabs>
        <w:tab w:val="center" w:pos="3686"/>
        <w:tab w:val="right" w:pos="7371"/>
      </w:tabs>
      <w:spacing w:before="120" w:after="160"/>
      <w:ind w:firstLine="0"/>
      <w:jc w:val="center"/>
    </w:pPr>
  </w:style>
  <w:style w:type="paragraph" w:customStyle="1" w:styleId="aff7">
    <w:name w:val="рис."/>
    <w:basedOn w:val="a4"/>
    <w:uiPriority w:val="99"/>
    <w:pPr>
      <w:spacing w:before="120" w:after="160"/>
      <w:ind w:firstLine="0"/>
      <w:jc w:val="center"/>
    </w:pPr>
    <w:rPr>
      <w:color w:val="000000"/>
      <w:sz w:val="18"/>
      <w:szCs w:val="18"/>
    </w:rPr>
  </w:style>
  <w:style w:type="paragraph" w:customStyle="1" w:styleId="50">
    <w:name w:val="Загаловок_5"/>
    <w:basedOn w:val="MTDisplayEquation"/>
    <w:uiPriority w:val="99"/>
    <w:pPr>
      <w:tabs>
        <w:tab w:val="clear" w:pos="9640"/>
        <w:tab w:val="right" w:pos="9356"/>
      </w:tabs>
      <w:spacing w:before="240" w:after="120"/>
      <w:ind w:left="1021"/>
      <w:jc w:val="left"/>
    </w:pPr>
    <w:rPr>
      <w:b/>
      <w:bCs/>
      <w:sz w:val="18"/>
      <w:szCs w:val="18"/>
    </w:rPr>
  </w:style>
  <w:style w:type="paragraph" w:customStyle="1" w:styleId="msolistparagraph0">
    <w:name w:val="msolistparagraph"/>
    <w:basedOn w:val="a4"/>
    <w:uiPriority w:val="99"/>
    <w:pPr>
      <w:spacing w:after="200" w:line="276" w:lineRule="auto"/>
      <w:ind w:left="720" w:firstLine="0"/>
      <w:jc w:val="left"/>
    </w:pPr>
    <w:rPr>
      <w:rFonts w:ascii="Calibri" w:hAnsi="Calibri"/>
      <w:szCs w:val="22"/>
      <w:lang w:eastAsia="en-US"/>
    </w:rPr>
  </w:style>
  <w:style w:type="character" w:customStyle="1" w:styleId="300">
    <w:name w:val="Основной текст (30) + Не курсив"/>
    <w:uiPriority w:val="99"/>
    <w:rPr>
      <w:rFonts w:ascii="Times New Roman" w:hAnsi="Times New Roman" w:cs="Times New Roman"/>
      <w:i/>
      <w:iCs/>
      <w:sz w:val="14"/>
      <w:szCs w:val="14"/>
      <w:shd w:val="clear" w:color="auto" w:fill="FFFFFF"/>
    </w:rPr>
  </w:style>
  <w:style w:type="paragraph" w:customStyle="1" w:styleId="910">
    <w:name w:val="Основной текст (9)1"/>
    <w:basedOn w:val="a4"/>
    <w:uiPriority w:val="99"/>
    <w:pPr>
      <w:shd w:val="clear" w:color="auto" w:fill="FFFFFF"/>
      <w:spacing w:line="221" w:lineRule="exact"/>
      <w:ind w:hanging="280"/>
    </w:pPr>
    <w:rPr>
      <w:sz w:val="14"/>
      <w:szCs w:val="14"/>
      <w:shd w:val="clear" w:color="auto" w:fill="FFFFFF"/>
    </w:rPr>
  </w:style>
  <w:style w:type="character" w:customStyle="1" w:styleId="val">
    <w:name w:val="val"/>
    <w:basedOn w:val="a5"/>
    <w:uiPriority w:val="99"/>
  </w:style>
  <w:style w:type="character" w:customStyle="1" w:styleId="120">
    <w:name w:val="Знак Знак12"/>
    <w:uiPriority w:val="99"/>
    <w:rPr>
      <w:rFonts w:ascii="Cambria" w:eastAsia="Times New Roman" w:hAnsi="Cambria"/>
      <w:b/>
      <w:bCs/>
      <w:kern w:val="32"/>
      <w:sz w:val="32"/>
      <w:szCs w:val="32"/>
    </w:rPr>
  </w:style>
  <w:style w:type="character" w:customStyle="1" w:styleId="110">
    <w:name w:val="Знак Знак11"/>
    <w:uiPriority w:val="99"/>
    <w:rPr>
      <w:rFonts w:ascii="Cambria" w:eastAsia="Times New Roman" w:hAnsi="Cambria"/>
      <w:b/>
      <w:bCs/>
      <w:i/>
      <w:iCs/>
      <w:sz w:val="28"/>
      <w:szCs w:val="28"/>
    </w:rPr>
  </w:style>
  <w:style w:type="character" w:customStyle="1" w:styleId="100">
    <w:name w:val="Знак Знак10"/>
    <w:uiPriority w:val="99"/>
    <w:rPr>
      <w:rFonts w:ascii="Cambria" w:eastAsia="Times New Roman" w:hAnsi="Cambria"/>
      <w:b/>
      <w:bCs/>
      <w:sz w:val="26"/>
      <w:szCs w:val="26"/>
    </w:rPr>
  </w:style>
  <w:style w:type="paragraph" w:customStyle="1" w:styleId="aff8">
    <w:name w:val="Название вестника"/>
    <w:basedOn w:val="a4"/>
    <w:next w:val="a4"/>
    <w:uiPriority w:val="99"/>
    <w:pPr>
      <w:overflowPunct w:val="0"/>
      <w:autoSpaceDE w:val="0"/>
      <w:autoSpaceDN w:val="0"/>
      <w:adjustRightInd w:val="0"/>
      <w:ind w:left="1021" w:firstLine="0"/>
      <w:jc w:val="left"/>
      <w:textAlignment w:val="baseline"/>
    </w:pPr>
    <w:rPr>
      <w:rFonts w:eastAsia="Batang"/>
      <w:i/>
      <w:iCs/>
      <w:sz w:val="24"/>
      <w:szCs w:val="24"/>
    </w:rPr>
  </w:style>
  <w:style w:type="character" w:customStyle="1" w:styleId="80">
    <w:name w:val="Знак Знак8"/>
    <w:uiPriority w:val="99"/>
    <w:rPr>
      <w:sz w:val="28"/>
      <w:szCs w:val="28"/>
    </w:rPr>
  </w:style>
  <w:style w:type="character" w:customStyle="1" w:styleId="70">
    <w:name w:val="Знак Знак7"/>
    <w:uiPriority w:val="99"/>
    <w:rPr>
      <w:sz w:val="28"/>
      <w:szCs w:val="28"/>
    </w:rPr>
  </w:style>
  <w:style w:type="character" w:customStyle="1" w:styleId="60">
    <w:name w:val="Знак Знак6"/>
    <w:uiPriority w:val="99"/>
    <w:rPr>
      <w:sz w:val="20"/>
      <w:szCs w:val="20"/>
    </w:rPr>
  </w:style>
  <w:style w:type="paragraph" w:customStyle="1" w:styleId="aff9">
    <w:name w:val="Анотации"/>
    <w:basedOn w:val="a4"/>
    <w:uiPriority w:val="99"/>
    <w:pPr>
      <w:ind w:left="340" w:firstLine="0"/>
    </w:pPr>
    <w:rPr>
      <w:rFonts w:eastAsia="Batang"/>
      <w:sz w:val="16"/>
      <w:szCs w:val="16"/>
    </w:rPr>
  </w:style>
  <w:style w:type="paragraph" w:customStyle="1" w:styleId="affa">
    <w:name w:val="Литература"/>
    <w:basedOn w:val="a4"/>
    <w:uiPriority w:val="99"/>
    <w:pPr>
      <w:overflowPunct w:val="0"/>
      <w:autoSpaceDE w:val="0"/>
      <w:autoSpaceDN w:val="0"/>
      <w:adjustRightInd w:val="0"/>
      <w:spacing w:line="264" w:lineRule="auto"/>
      <w:ind w:firstLine="340"/>
      <w:jc w:val="left"/>
      <w:textAlignment w:val="baseline"/>
    </w:pPr>
    <w:rPr>
      <w:rFonts w:eastAsia="Batang"/>
      <w:sz w:val="16"/>
      <w:szCs w:val="16"/>
    </w:rPr>
  </w:style>
  <w:style w:type="character" w:customStyle="1" w:styleId="52">
    <w:name w:val="Знак Знак5"/>
    <w:uiPriority w:val="99"/>
    <w:rPr>
      <w:sz w:val="28"/>
      <w:szCs w:val="28"/>
    </w:rPr>
  </w:style>
  <w:style w:type="character" w:customStyle="1" w:styleId="hps">
    <w:name w:val="hps"/>
    <w:uiPriority w:val="99"/>
  </w:style>
  <w:style w:type="paragraph" w:customStyle="1" w:styleId="Aeaaa">
    <w:name w:val="Aeaaa"/>
    <w:basedOn w:val="a4"/>
    <w:next w:val="a4"/>
    <w:uiPriority w:val="99"/>
    <w:pPr>
      <w:suppressAutoHyphens/>
      <w:overflowPunct w:val="0"/>
      <w:autoSpaceDE w:val="0"/>
      <w:autoSpaceDN w:val="0"/>
      <w:adjustRightInd w:val="0"/>
      <w:spacing w:before="400" w:after="200"/>
      <w:ind w:left="1021" w:firstLine="0"/>
      <w:jc w:val="left"/>
      <w:textAlignment w:val="baseline"/>
    </w:pPr>
    <w:rPr>
      <w:rFonts w:eastAsia="Batang"/>
      <w:b/>
      <w:bCs/>
      <w:caps/>
      <w:sz w:val="16"/>
      <w:szCs w:val="16"/>
    </w:rPr>
  </w:style>
  <w:style w:type="paragraph" w:customStyle="1" w:styleId="Eeoaaooa">
    <w:name w:val="Eeoa?aoo?a"/>
    <w:basedOn w:val="a4"/>
    <w:uiPriority w:val="99"/>
    <w:pPr>
      <w:overflowPunct w:val="0"/>
      <w:autoSpaceDE w:val="0"/>
      <w:autoSpaceDN w:val="0"/>
      <w:adjustRightInd w:val="0"/>
      <w:spacing w:line="264" w:lineRule="auto"/>
      <w:ind w:firstLine="340"/>
      <w:jc w:val="left"/>
      <w:textAlignment w:val="baseline"/>
    </w:pPr>
    <w:rPr>
      <w:rFonts w:eastAsia="Batang"/>
      <w:sz w:val="16"/>
      <w:szCs w:val="16"/>
    </w:rPr>
  </w:style>
  <w:style w:type="character" w:customStyle="1" w:styleId="41">
    <w:name w:val="Знак Знак4"/>
    <w:uiPriority w:val="99"/>
    <w:rPr>
      <w:rFonts w:ascii="Tahoma" w:hAnsi="Tahoma" w:cs="Tahoma"/>
      <w:sz w:val="16"/>
      <w:szCs w:val="16"/>
    </w:rPr>
  </w:style>
  <w:style w:type="character" w:customStyle="1" w:styleId="affb">
    <w:name w:val="Знак Знак"/>
    <w:uiPriority w:val="99"/>
    <w:rPr>
      <w:rFonts w:ascii="Tahoma" w:hAnsi="Tahoma" w:cs="Tahoma"/>
      <w:sz w:val="16"/>
      <w:szCs w:val="16"/>
    </w:rPr>
  </w:style>
  <w:style w:type="character" w:customStyle="1" w:styleId="32">
    <w:name w:val="Знак Знак3"/>
    <w:uiPriority w:val="99"/>
    <w:rPr>
      <w:sz w:val="28"/>
      <w:szCs w:val="28"/>
    </w:rPr>
  </w:style>
  <w:style w:type="paragraph" w:customStyle="1" w:styleId="affc">
    <w:name w:val="заг таб_вестн"/>
    <w:basedOn w:val="a9"/>
    <w:uiPriority w:val="99"/>
    <w:pPr>
      <w:overflowPunct w:val="0"/>
      <w:autoSpaceDE w:val="0"/>
      <w:autoSpaceDN w:val="0"/>
      <w:adjustRightInd w:val="0"/>
      <w:spacing w:before="40" w:after="80"/>
      <w:ind w:firstLine="0"/>
      <w:jc w:val="center"/>
      <w:textAlignment w:val="baseline"/>
    </w:pPr>
    <w:rPr>
      <w:rFonts w:eastAsia="Batang"/>
      <w:sz w:val="18"/>
      <w:szCs w:val="18"/>
    </w:rPr>
  </w:style>
  <w:style w:type="paragraph" w:customStyle="1" w:styleId="82">
    <w:name w:val="рис_8_вест"/>
    <w:basedOn w:val="a4"/>
    <w:uiPriority w:val="99"/>
    <w:pPr>
      <w:overflowPunct w:val="0"/>
      <w:autoSpaceDE w:val="0"/>
      <w:autoSpaceDN w:val="0"/>
      <w:adjustRightInd w:val="0"/>
      <w:spacing w:before="80"/>
      <w:ind w:firstLine="0"/>
      <w:jc w:val="center"/>
      <w:textAlignment w:val="baseline"/>
    </w:pPr>
    <w:rPr>
      <w:rFonts w:eastAsia="Batang"/>
      <w:sz w:val="16"/>
      <w:szCs w:val="16"/>
    </w:rPr>
  </w:style>
  <w:style w:type="paragraph" w:customStyle="1" w:styleId="affd">
    <w:name w:val="рис_вестник"/>
    <w:basedOn w:val="a4"/>
    <w:uiPriority w:val="99"/>
    <w:pPr>
      <w:overflowPunct w:val="0"/>
      <w:autoSpaceDE w:val="0"/>
      <w:autoSpaceDN w:val="0"/>
      <w:adjustRightInd w:val="0"/>
      <w:spacing w:before="80" w:after="120"/>
      <w:ind w:firstLine="0"/>
      <w:jc w:val="center"/>
      <w:textAlignment w:val="baseline"/>
    </w:pPr>
    <w:rPr>
      <w:rFonts w:eastAsia="Batang"/>
      <w:sz w:val="18"/>
      <w:szCs w:val="18"/>
    </w:rPr>
  </w:style>
  <w:style w:type="paragraph" w:customStyle="1" w:styleId="affe">
    <w:name w:val="форм_вестн"/>
    <w:basedOn w:val="a4"/>
    <w:uiPriority w:val="99"/>
    <w:pPr>
      <w:tabs>
        <w:tab w:val="center" w:pos="4082"/>
        <w:tab w:val="right" w:pos="8165"/>
      </w:tabs>
      <w:overflowPunct w:val="0"/>
      <w:autoSpaceDE w:val="0"/>
      <w:autoSpaceDN w:val="0"/>
      <w:adjustRightInd w:val="0"/>
      <w:spacing w:before="80" w:after="80"/>
      <w:ind w:firstLine="0"/>
      <w:jc w:val="left"/>
      <w:textAlignment w:val="baseline"/>
    </w:pPr>
    <w:rPr>
      <w:rFonts w:eastAsia="Batang"/>
    </w:rPr>
  </w:style>
  <w:style w:type="character" w:customStyle="1" w:styleId="25">
    <w:name w:val="Знак Знак2"/>
    <w:uiPriority w:val="99"/>
    <w:rPr>
      <w:sz w:val="28"/>
      <w:szCs w:val="28"/>
    </w:rPr>
  </w:style>
  <w:style w:type="character" w:customStyle="1" w:styleId="1d">
    <w:name w:val="Знак Знак1"/>
    <w:uiPriority w:val="99"/>
    <w:rPr>
      <w:sz w:val="16"/>
      <w:szCs w:val="16"/>
    </w:rPr>
  </w:style>
  <w:style w:type="paragraph" w:customStyle="1" w:styleId="1106">
    <w:name w:val="Заг_11_отст_06"/>
    <w:basedOn w:val="a4"/>
    <w:uiPriority w:val="99"/>
    <w:pPr>
      <w:spacing w:before="120"/>
      <w:ind w:left="340" w:firstLine="0"/>
      <w:jc w:val="left"/>
    </w:pPr>
    <w:rPr>
      <w:rFonts w:eastAsia="Batang"/>
      <w:b/>
      <w:bCs/>
      <w:caps/>
      <w:szCs w:val="22"/>
    </w:rPr>
  </w:style>
  <w:style w:type="character" w:customStyle="1" w:styleId="apple-converted-space">
    <w:name w:val="apple-converted-space"/>
    <w:uiPriority w:val="99"/>
  </w:style>
  <w:style w:type="paragraph" w:customStyle="1" w:styleId="90">
    <w:name w:val="рис 9_сбор"/>
    <w:basedOn w:val="a4"/>
    <w:uiPriority w:val="99"/>
    <w:pPr>
      <w:spacing w:before="80"/>
      <w:ind w:firstLine="0"/>
      <w:jc w:val="center"/>
    </w:pPr>
    <w:rPr>
      <w:sz w:val="18"/>
      <w:szCs w:val="18"/>
    </w:rPr>
  </w:style>
  <w:style w:type="paragraph" w:customStyle="1" w:styleId="afff">
    <w:name w:val="форм_сбор"/>
    <w:basedOn w:val="a4"/>
    <w:uiPriority w:val="99"/>
    <w:pPr>
      <w:tabs>
        <w:tab w:val="center" w:pos="3345"/>
        <w:tab w:val="right" w:pos="6747"/>
      </w:tabs>
      <w:overflowPunct w:val="0"/>
      <w:autoSpaceDE w:val="0"/>
      <w:autoSpaceDN w:val="0"/>
      <w:adjustRightInd w:val="0"/>
      <w:spacing w:before="80" w:after="120"/>
      <w:ind w:firstLine="0"/>
      <w:textAlignment w:val="baseline"/>
    </w:pPr>
  </w:style>
  <w:style w:type="character" w:customStyle="1" w:styleId="92">
    <w:name w:val="Знак Знак9"/>
    <w:uiPriority w:val="99"/>
    <w:rPr>
      <w:rFonts w:ascii="Calibri" w:eastAsia="Times New Roman" w:hAnsi="Calibri"/>
      <w:b/>
      <w:bCs/>
      <w:i/>
      <w:iCs/>
      <w:sz w:val="26"/>
      <w:szCs w:val="26"/>
    </w:rPr>
  </w:style>
  <w:style w:type="character" w:customStyle="1" w:styleId="130">
    <w:name w:val="Знак Знак13"/>
    <w:uiPriority w:val="99"/>
    <w:rPr>
      <w:sz w:val="28"/>
      <w:szCs w:val="28"/>
    </w:rPr>
  </w:style>
  <w:style w:type="paragraph" w:customStyle="1" w:styleId="1e">
    <w:name w:val="Абзац списка1"/>
    <w:aliases w:val="List Paragraph,Абзац списка мой"/>
    <w:basedOn w:val="a4"/>
    <w:link w:val="ListParagraphChar"/>
    <w:uiPriority w:val="99"/>
    <w:pPr>
      <w:spacing w:after="200" w:line="276" w:lineRule="auto"/>
      <w:ind w:left="720" w:firstLine="0"/>
      <w:jc w:val="left"/>
    </w:pPr>
    <w:rPr>
      <w:rFonts w:ascii="Calibri" w:hAnsi="Calibri"/>
      <w:szCs w:val="22"/>
      <w:lang w:eastAsia="en-US"/>
    </w:rPr>
  </w:style>
  <w:style w:type="character" w:customStyle="1" w:styleId="ListParagraphChar">
    <w:name w:val="List Paragraph Char"/>
    <w:link w:val="1e"/>
    <w:locked/>
    <w:rsid w:val="00021587"/>
    <w:rPr>
      <w:rFonts w:ascii="Calibri" w:hAnsi="Calibri"/>
      <w:sz w:val="22"/>
      <w:szCs w:val="22"/>
      <w:lang w:eastAsia="en-US"/>
    </w:rPr>
  </w:style>
  <w:style w:type="character" w:styleId="afff0">
    <w:name w:val="Emphasis"/>
    <w:aliases w:val="DISS"/>
    <w:basedOn w:val="a5"/>
    <w:uiPriority w:val="99"/>
    <w:rPr>
      <w:i/>
      <w:iCs/>
    </w:rPr>
  </w:style>
  <w:style w:type="paragraph" w:customStyle="1" w:styleId="Iiaaeaaa">
    <w:name w:val="Iiaaeaaa"/>
    <w:basedOn w:val="Aeaaa"/>
    <w:next w:val="a4"/>
    <w:uiPriority w:val="99"/>
    <w:pPr>
      <w:spacing w:before="0"/>
    </w:pPr>
    <w:rPr>
      <w:rFonts w:eastAsia="Times New Roman"/>
    </w:rPr>
  </w:style>
  <w:style w:type="paragraph" w:customStyle="1" w:styleId="Iacaaieaaanoieea">
    <w:name w:val="Iacaaiea aanoieea"/>
    <w:basedOn w:val="a4"/>
    <w:next w:val="a4"/>
    <w:uiPriority w:val="99"/>
    <w:pPr>
      <w:overflowPunct w:val="0"/>
      <w:autoSpaceDE w:val="0"/>
      <w:autoSpaceDN w:val="0"/>
      <w:adjustRightInd w:val="0"/>
      <w:ind w:left="1021" w:firstLine="0"/>
      <w:jc w:val="left"/>
      <w:textAlignment w:val="baseline"/>
    </w:pPr>
    <w:rPr>
      <w:i/>
      <w:iCs/>
      <w:sz w:val="24"/>
      <w:szCs w:val="24"/>
    </w:rPr>
  </w:style>
  <w:style w:type="paragraph" w:customStyle="1" w:styleId="afff1">
    <w:name w:val="Адреса"/>
    <w:basedOn w:val="a4"/>
    <w:next w:val="a4"/>
    <w:uiPriority w:val="99"/>
    <w:qFormat/>
    <w:rsid w:val="003A5844"/>
    <w:pPr>
      <w:overflowPunct w:val="0"/>
      <w:autoSpaceDE w:val="0"/>
      <w:autoSpaceDN w:val="0"/>
      <w:adjustRightInd w:val="0"/>
      <w:spacing w:line="264" w:lineRule="auto"/>
      <w:ind w:left="907" w:firstLine="0"/>
      <w:textAlignment w:val="baseline"/>
    </w:pPr>
    <w:rPr>
      <w:i/>
      <w:sz w:val="18"/>
      <w:szCs w:val="16"/>
    </w:rPr>
  </w:style>
  <w:style w:type="paragraph" w:customStyle="1" w:styleId="Niinea">
    <w:name w:val="Niinea"/>
    <w:basedOn w:val="a4"/>
    <w:next w:val="a4"/>
    <w:uiPriority w:val="99"/>
    <w:pPr>
      <w:overflowPunct w:val="0"/>
      <w:autoSpaceDE w:val="0"/>
      <w:autoSpaceDN w:val="0"/>
      <w:adjustRightInd w:val="0"/>
      <w:ind w:firstLine="340"/>
      <w:jc w:val="left"/>
      <w:textAlignment w:val="baseline"/>
    </w:pPr>
    <w:rPr>
      <w:i/>
      <w:iCs/>
      <w:sz w:val="18"/>
      <w:szCs w:val="18"/>
    </w:rPr>
  </w:style>
  <w:style w:type="paragraph" w:customStyle="1" w:styleId="aoiueieiioeooeu">
    <w:name w:val="?aoiu eieiioeooeu"/>
    <w:basedOn w:val="a4"/>
    <w:next w:val="a4"/>
    <w:uiPriority w:val="99"/>
    <w:pPr>
      <w:overflowPunct w:val="0"/>
      <w:autoSpaceDE w:val="0"/>
      <w:autoSpaceDN w:val="0"/>
      <w:adjustRightInd w:val="0"/>
      <w:ind w:firstLine="0"/>
      <w:jc w:val="right"/>
      <w:textAlignment w:val="baseline"/>
    </w:pPr>
    <w:rPr>
      <w:i/>
      <w:iCs/>
      <w:caps/>
      <w:sz w:val="16"/>
      <w:szCs w:val="16"/>
    </w:rPr>
  </w:style>
  <w:style w:type="paragraph" w:customStyle="1" w:styleId="Iaaoiueeieiioeooe">
    <w:name w:val="Ia?aoiue eieiioeooe"/>
    <w:basedOn w:val="a4"/>
    <w:next w:val="a4"/>
    <w:uiPriority w:val="99"/>
    <w:pPr>
      <w:overflowPunct w:val="0"/>
      <w:autoSpaceDE w:val="0"/>
      <w:autoSpaceDN w:val="0"/>
      <w:adjustRightInd w:val="0"/>
      <w:ind w:firstLine="0"/>
      <w:jc w:val="left"/>
      <w:textAlignment w:val="baseline"/>
    </w:pPr>
    <w:rPr>
      <w:i/>
      <w:iCs/>
      <w:sz w:val="16"/>
      <w:szCs w:val="16"/>
    </w:rPr>
  </w:style>
  <w:style w:type="paragraph" w:customStyle="1" w:styleId="Aaoiu">
    <w:name w:val="Aaoi?(u)"/>
    <w:basedOn w:val="a4"/>
    <w:next w:val="a4"/>
    <w:uiPriority w:val="99"/>
    <w:pPr>
      <w:overflowPunct w:val="0"/>
      <w:autoSpaceDE w:val="0"/>
      <w:autoSpaceDN w:val="0"/>
      <w:adjustRightInd w:val="0"/>
      <w:spacing w:after="140"/>
      <w:ind w:left="1021" w:firstLine="0"/>
      <w:jc w:val="left"/>
      <w:textAlignment w:val="baseline"/>
    </w:pPr>
    <w:rPr>
      <w:b/>
      <w:bCs/>
      <w:caps/>
      <w:sz w:val="16"/>
      <w:szCs w:val="16"/>
    </w:rPr>
  </w:style>
  <w:style w:type="paragraph" w:customStyle="1" w:styleId="Iacaaieanoaoue">
    <w:name w:val="Iacaaiea noaoue"/>
    <w:basedOn w:val="a4"/>
    <w:next w:val="a4"/>
    <w:uiPriority w:val="99"/>
    <w:pPr>
      <w:suppressAutoHyphens/>
      <w:overflowPunct w:val="0"/>
      <w:autoSpaceDE w:val="0"/>
      <w:autoSpaceDN w:val="0"/>
      <w:adjustRightInd w:val="0"/>
      <w:spacing w:after="240"/>
      <w:ind w:left="1021" w:firstLine="0"/>
      <w:jc w:val="left"/>
      <w:textAlignment w:val="baseline"/>
    </w:pPr>
    <w:rPr>
      <w:b/>
      <w:bCs/>
      <w:sz w:val="28"/>
      <w:szCs w:val="28"/>
    </w:rPr>
  </w:style>
  <w:style w:type="paragraph" w:customStyle="1" w:styleId="OAE">
    <w:name w:val="OAE"/>
    <w:basedOn w:val="a4"/>
    <w:next w:val="a4"/>
    <w:uiPriority w:val="99"/>
    <w:pPr>
      <w:overflowPunct w:val="0"/>
      <w:autoSpaceDE w:val="0"/>
      <w:autoSpaceDN w:val="0"/>
      <w:adjustRightInd w:val="0"/>
      <w:spacing w:after="160"/>
      <w:ind w:left="1021" w:firstLine="0"/>
      <w:jc w:val="left"/>
      <w:textAlignment w:val="baseline"/>
    </w:pPr>
    <w:rPr>
      <w:caps/>
      <w:sz w:val="16"/>
      <w:szCs w:val="16"/>
    </w:rPr>
  </w:style>
  <w:style w:type="paragraph" w:customStyle="1" w:styleId="Naaaaieyiaaaoia">
    <w:name w:val="Naaaaiey ia aaoi?a"/>
    <w:basedOn w:val="Eeoaaooa"/>
    <w:uiPriority w:val="99"/>
    <w:pPr>
      <w:ind w:left="454"/>
    </w:pPr>
    <w:rPr>
      <w:rFonts w:eastAsia="Times New Roman"/>
    </w:rPr>
  </w:style>
  <w:style w:type="character" w:styleId="afff2">
    <w:name w:val="FollowedHyperlink"/>
    <w:basedOn w:val="a5"/>
    <w:uiPriority w:val="99"/>
    <w:rPr>
      <w:color w:val="800080"/>
      <w:u w:val="single"/>
    </w:rPr>
  </w:style>
  <w:style w:type="paragraph" w:customStyle="1" w:styleId="afff3">
    <w:name w:val="Îáû÷íûé"/>
    <w:uiPriority w:val="99"/>
  </w:style>
  <w:style w:type="paragraph" w:customStyle="1" w:styleId="afff4">
    <w:name w:val="Обычный Т"/>
    <w:basedOn w:val="a4"/>
    <w:uiPriority w:val="99"/>
    <w:pPr>
      <w:widowControl w:val="0"/>
      <w:spacing w:before="60" w:after="60"/>
      <w:ind w:firstLine="0"/>
      <w:jc w:val="left"/>
    </w:pPr>
    <w:rPr>
      <w:rFonts w:ascii="Arial" w:hAnsi="Arial" w:cs="Arial"/>
      <w:sz w:val="24"/>
      <w:szCs w:val="24"/>
      <w:lang w:val="en-US"/>
    </w:rPr>
  </w:style>
  <w:style w:type="character" w:customStyle="1" w:styleId="FontStyle14">
    <w:name w:val="Font Style14"/>
    <w:basedOn w:val="a5"/>
    <w:uiPriority w:val="99"/>
    <w:rPr>
      <w:rFonts w:ascii="Times New Roman" w:hAnsi="Times New Roman" w:cs="Times New Roman" w:hint="default"/>
      <w:color w:val="000000"/>
      <w:sz w:val="18"/>
      <w:szCs w:val="18"/>
    </w:rPr>
  </w:style>
  <w:style w:type="character" w:customStyle="1" w:styleId="240">
    <w:name w:val="Знак Знак24"/>
    <w:basedOn w:val="a5"/>
    <w:uiPriority w:val="99"/>
    <w:rPr>
      <w:rFonts w:ascii="Times New Roman" w:eastAsia="Times New Roman" w:hAnsi="Times New Roman" w:cs="Times New Roman"/>
      <w:sz w:val="24"/>
      <w:szCs w:val="20"/>
      <w:lang w:eastAsia="ru-RU"/>
    </w:rPr>
  </w:style>
  <w:style w:type="paragraph" w:customStyle="1" w:styleId="afff5">
    <w:name w:val="Содержимое таблицы"/>
    <w:basedOn w:val="a4"/>
    <w:uiPriority w:val="99"/>
    <w:pPr>
      <w:widowControl w:val="0"/>
      <w:suppressLineNumbers/>
      <w:suppressAutoHyphens/>
      <w:ind w:firstLine="0"/>
      <w:jc w:val="left"/>
    </w:pPr>
    <w:rPr>
      <w:rFonts w:eastAsia="DejaVu Sans"/>
      <w:kern w:val="2"/>
      <w:sz w:val="24"/>
      <w:szCs w:val="24"/>
      <w:lang w:eastAsia="zh-CN"/>
    </w:rPr>
  </w:style>
  <w:style w:type="character" w:customStyle="1" w:styleId="1f">
    <w:name w:val="уровень 1 Знак"/>
    <w:uiPriority w:val="99"/>
    <w:locked/>
    <w:rPr>
      <w:b/>
      <w:sz w:val="28"/>
      <w:szCs w:val="28"/>
      <w:lang w:val="x-none"/>
    </w:rPr>
  </w:style>
  <w:style w:type="paragraph" w:customStyle="1" w:styleId="1f0">
    <w:name w:val="уровень 1"/>
    <w:basedOn w:val="a4"/>
    <w:uiPriority w:val="99"/>
    <w:pPr>
      <w:spacing w:after="200" w:line="276" w:lineRule="auto"/>
      <w:ind w:firstLine="0"/>
      <w:jc w:val="left"/>
    </w:pPr>
    <w:rPr>
      <w:rFonts w:ascii="Calibri" w:eastAsia="Calibri" w:hAnsi="Calibri"/>
      <w:b/>
      <w:sz w:val="28"/>
      <w:szCs w:val="28"/>
      <w:lang w:val="x-none" w:eastAsia="x-none"/>
    </w:rPr>
  </w:style>
  <w:style w:type="character" w:customStyle="1" w:styleId="1100">
    <w:name w:val="Знак Знак110"/>
    <w:basedOn w:val="a5"/>
    <w:uiPriority w:val="99"/>
    <w:rPr>
      <w:rFonts w:ascii="Calibri" w:eastAsia="Calibri" w:hAnsi="Calibri" w:cs="Times New Roman"/>
      <w:sz w:val="20"/>
      <w:szCs w:val="20"/>
    </w:rPr>
  </w:style>
  <w:style w:type="paragraph" w:customStyle="1" w:styleId="afff6">
    <w:name w:val="Текст в заданном формате"/>
    <w:basedOn w:val="a4"/>
    <w:uiPriority w:val="99"/>
    <w:pPr>
      <w:widowControl w:val="0"/>
      <w:suppressAutoHyphens/>
      <w:ind w:firstLine="0"/>
      <w:jc w:val="left"/>
    </w:pPr>
    <w:rPr>
      <w:rFonts w:ascii="Courier New" w:eastAsia="Courier New" w:hAnsi="Courier New" w:cs="Courier New"/>
      <w:kern w:val="2"/>
      <w:lang w:eastAsia="ar-SA"/>
    </w:rPr>
  </w:style>
  <w:style w:type="character" w:customStyle="1" w:styleId="afff7">
    <w:name w:val="текст Знак"/>
    <w:uiPriority w:val="99"/>
    <w:locked/>
    <w:rPr>
      <w:kern w:val="2"/>
      <w:sz w:val="21"/>
    </w:rPr>
  </w:style>
  <w:style w:type="paragraph" w:customStyle="1" w:styleId="afff8">
    <w:name w:val="текст"/>
    <w:basedOn w:val="a4"/>
    <w:uiPriority w:val="99"/>
    <w:pPr>
      <w:spacing w:line="252" w:lineRule="auto"/>
      <w:ind w:firstLine="397"/>
    </w:pPr>
    <w:rPr>
      <w:rFonts w:ascii="Calibri" w:eastAsia="Calibri" w:hAnsi="Calibri"/>
      <w:kern w:val="2"/>
      <w:sz w:val="21"/>
      <w:lang w:val="x-none" w:eastAsia="x-none"/>
    </w:rPr>
  </w:style>
  <w:style w:type="character" w:customStyle="1" w:styleId="afff9">
    <w:name w:val="обычный Знак"/>
    <w:uiPriority w:val="99"/>
    <w:locked/>
    <w:rPr>
      <w:sz w:val="28"/>
      <w:szCs w:val="28"/>
      <w:lang w:val="x-none"/>
    </w:rPr>
  </w:style>
  <w:style w:type="paragraph" w:customStyle="1" w:styleId="afffa">
    <w:name w:val="обычный"/>
    <w:basedOn w:val="a4"/>
    <w:uiPriority w:val="99"/>
    <w:pPr>
      <w:spacing w:after="200" w:line="276" w:lineRule="auto"/>
      <w:ind w:firstLine="0"/>
      <w:jc w:val="left"/>
    </w:pPr>
    <w:rPr>
      <w:rFonts w:ascii="Calibri" w:eastAsia="Calibri" w:hAnsi="Calibri"/>
      <w:sz w:val="28"/>
      <w:szCs w:val="28"/>
      <w:lang w:val="x-none" w:eastAsia="x-none"/>
    </w:rPr>
  </w:style>
  <w:style w:type="character" w:customStyle="1" w:styleId="190">
    <w:name w:val="Знак Знак19"/>
    <w:basedOn w:val="a5"/>
    <w:uiPriority w:val="99"/>
    <w:rPr>
      <w:rFonts w:ascii="Calibri" w:eastAsia="Calibri" w:hAnsi="Calibri" w:cs="Times New Roman"/>
    </w:rPr>
  </w:style>
  <w:style w:type="character" w:customStyle="1" w:styleId="FontStyle259">
    <w:name w:val="Font Style259"/>
    <w:basedOn w:val="a5"/>
    <w:uiPriority w:val="99"/>
    <w:rPr>
      <w:rFonts w:ascii="Times New Roman" w:hAnsi="Times New Roman" w:cs="Times New Roman" w:hint="default"/>
      <w:color w:val="000000"/>
      <w:sz w:val="20"/>
      <w:szCs w:val="20"/>
    </w:rPr>
  </w:style>
  <w:style w:type="character" w:customStyle="1" w:styleId="FontStyle253">
    <w:name w:val="Font Style253"/>
    <w:basedOn w:val="a5"/>
    <w:uiPriority w:val="99"/>
    <w:rPr>
      <w:rFonts w:ascii="Times New Roman" w:hAnsi="Times New Roman" w:cs="Times New Roman" w:hint="default"/>
      <w:b/>
      <w:bCs/>
      <w:color w:val="000000"/>
      <w:sz w:val="20"/>
      <w:szCs w:val="20"/>
    </w:rPr>
  </w:style>
  <w:style w:type="paragraph" w:customStyle="1" w:styleId="afffb">
    <w:name w:val="Пояснение к формуле"/>
    <w:basedOn w:val="a4"/>
    <w:uiPriority w:val="99"/>
    <w:pPr>
      <w:ind w:firstLine="0"/>
    </w:pPr>
    <w:rPr>
      <w:bCs/>
    </w:rPr>
  </w:style>
  <w:style w:type="paragraph" w:customStyle="1" w:styleId="afffc">
    <w:name w:val="не нумерованая формула"/>
    <w:next w:val="a4"/>
    <w:uiPriority w:val="99"/>
    <w:pPr>
      <w:keepNext/>
      <w:keepLines/>
      <w:spacing w:before="240" w:after="240"/>
      <w:jc w:val="center"/>
    </w:pPr>
    <w:rPr>
      <w:noProof/>
      <w:sz w:val="28"/>
    </w:rPr>
  </w:style>
  <w:style w:type="paragraph" w:customStyle="1" w:styleId="afffd">
    <w:name w:val="Название рисунка"/>
    <w:basedOn w:val="a4"/>
    <w:next w:val="a4"/>
    <w:uiPriority w:val="99"/>
    <w:pPr>
      <w:suppressAutoHyphens/>
      <w:spacing w:after="240"/>
      <w:ind w:firstLine="0"/>
      <w:jc w:val="center"/>
      <w:outlineLvl w:val="0"/>
    </w:pPr>
    <w:rPr>
      <w:bCs/>
    </w:rPr>
  </w:style>
  <w:style w:type="paragraph" w:styleId="afffe">
    <w:name w:val="No Spacing"/>
    <w:link w:val="affff"/>
    <w:uiPriority w:val="99"/>
    <w:pPr>
      <w:ind w:firstLine="539"/>
      <w:jc w:val="both"/>
    </w:pPr>
    <w:rPr>
      <w:sz w:val="16"/>
      <w:szCs w:val="16"/>
    </w:rPr>
  </w:style>
  <w:style w:type="character" w:customStyle="1" w:styleId="affff">
    <w:name w:val="Без интервала Знак"/>
    <w:link w:val="afffe"/>
    <w:uiPriority w:val="99"/>
    <w:rsid w:val="000F5AB0"/>
    <w:rPr>
      <w:sz w:val="16"/>
      <w:szCs w:val="16"/>
    </w:rPr>
  </w:style>
  <w:style w:type="character" w:customStyle="1" w:styleId="43">
    <w:name w:val="Заголовок 4 Знак"/>
    <w:aliases w:val="Знак17 Знак"/>
    <w:basedOn w:val="a5"/>
    <w:uiPriority w:val="99"/>
    <w:rPr>
      <w:rFonts w:ascii="Times New Roman" w:eastAsia="Times New Roman" w:hAnsi="Times New Roman" w:cs="Times New Roman"/>
      <w:sz w:val="24"/>
      <w:szCs w:val="20"/>
      <w:lang w:eastAsia="ru-RU"/>
    </w:rPr>
  </w:style>
  <w:style w:type="character" w:customStyle="1" w:styleId="gt-baf-base">
    <w:name w:val="gt-baf-base"/>
    <w:basedOn w:val="a5"/>
    <w:uiPriority w:val="99"/>
  </w:style>
  <w:style w:type="character" w:customStyle="1" w:styleId="shorttext">
    <w:name w:val="short_text"/>
    <w:basedOn w:val="a5"/>
    <w:uiPriority w:val="99"/>
  </w:style>
  <w:style w:type="paragraph" w:customStyle="1" w:styleId="a3">
    <w:name w:val="СписокЛитературы(Антон)"/>
    <w:basedOn w:val="a4"/>
    <w:autoRedefine/>
    <w:uiPriority w:val="99"/>
    <w:pPr>
      <w:numPr>
        <w:numId w:val="4"/>
      </w:numPr>
      <w:ind w:left="420" w:hanging="421"/>
    </w:pPr>
    <w:rPr>
      <w:sz w:val="28"/>
      <w:szCs w:val="28"/>
    </w:rPr>
  </w:style>
  <w:style w:type="character" w:customStyle="1" w:styleId="AffiliationChar">
    <w:name w:val="Affiliation Char"/>
    <w:uiPriority w:val="99"/>
    <w:rPr>
      <w:lang w:val="en-US" w:eastAsia="en-US" w:bidi="ar-SA"/>
    </w:rPr>
  </w:style>
  <w:style w:type="character" w:customStyle="1" w:styleId="111">
    <w:name w:val="Заголовок 1 Знак1"/>
    <w:aliases w:val="Заголовок 1 Знак Знак,Знак20 Знак Знак1,Знак20 Знак Знак Знак,Формула Знак"/>
    <w:uiPriority w:val="9"/>
    <w:locked/>
    <w:rPr>
      <w:rFonts w:ascii="Cambria" w:hAnsi="Cambria" w:cs="Times New Roman"/>
      <w:b/>
      <w:kern w:val="32"/>
      <w:sz w:val="32"/>
    </w:rPr>
  </w:style>
  <w:style w:type="character" w:customStyle="1" w:styleId="26">
    <w:name w:val="Заголовок 2 Знак"/>
    <w:aliases w:val="Подзаголовки Знак"/>
    <w:uiPriority w:val="9"/>
    <w:locked/>
    <w:rPr>
      <w:rFonts w:ascii="Cambria" w:hAnsi="Cambria" w:cs="Times New Roman"/>
      <w:b/>
      <w:i/>
      <w:sz w:val="28"/>
    </w:rPr>
  </w:style>
  <w:style w:type="character" w:customStyle="1" w:styleId="34">
    <w:name w:val="Заголовок 3 Знак"/>
    <w:uiPriority w:val="9"/>
    <w:locked/>
    <w:rPr>
      <w:rFonts w:ascii="Cambria" w:hAnsi="Cambria" w:cs="Times New Roman"/>
      <w:b/>
      <w:sz w:val="26"/>
    </w:rPr>
  </w:style>
  <w:style w:type="character" w:customStyle="1" w:styleId="53">
    <w:name w:val="Заголовок 5 Знак"/>
    <w:uiPriority w:val="99"/>
    <w:locked/>
    <w:rPr>
      <w:rFonts w:ascii="Calibri" w:hAnsi="Calibri" w:cs="Times New Roman"/>
      <w:b/>
      <w:i/>
      <w:sz w:val="26"/>
    </w:rPr>
  </w:style>
  <w:style w:type="character" w:customStyle="1" w:styleId="62">
    <w:name w:val="Заголовок 6 Знак"/>
    <w:uiPriority w:val="99"/>
    <w:locked/>
    <w:rPr>
      <w:rFonts w:ascii="Calibri" w:hAnsi="Calibri" w:cs="Times New Roman"/>
      <w:b/>
    </w:rPr>
  </w:style>
  <w:style w:type="character" w:customStyle="1" w:styleId="72">
    <w:name w:val="Заголовок 7 Знак"/>
    <w:uiPriority w:val="99"/>
    <w:locked/>
    <w:rPr>
      <w:rFonts w:ascii="Calibri" w:hAnsi="Calibri" w:cs="Times New Roman"/>
      <w:sz w:val="24"/>
    </w:rPr>
  </w:style>
  <w:style w:type="character" w:customStyle="1" w:styleId="83">
    <w:name w:val="Заголовок 8 Знак"/>
    <w:uiPriority w:val="99"/>
    <w:locked/>
    <w:rPr>
      <w:rFonts w:ascii="Calibri" w:hAnsi="Calibri" w:cs="Times New Roman"/>
      <w:i/>
      <w:sz w:val="24"/>
    </w:rPr>
  </w:style>
  <w:style w:type="character" w:customStyle="1" w:styleId="93">
    <w:name w:val="Заголовок 9 Знак"/>
    <w:uiPriority w:val="99"/>
    <w:locked/>
    <w:rPr>
      <w:rFonts w:ascii="Cambria" w:hAnsi="Cambria" w:cs="Times New Roman"/>
    </w:rPr>
  </w:style>
  <w:style w:type="character" w:customStyle="1" w:styleId="1f1">
    <w:name w:val="Основной текст Знак1"/>
    <w:aliases w:val="Основной текст Знак Знак,Основной текст Знак1 Знак Знак,Основной текст Знак Знак Знак Знак,Основной текст Знак1 Знак Знак2 Знак Знак,Основной текст Знак Знак Знак Знак1 Знак Знак,Основной текст Знак Знак Знак Знак Знак2 Знак Знак"/>
    <w:uiPriority w:val="99"/>
    <w:locked/>
    <w:rPr>
      <w:rFonts w:cs="Times New Roman"/>
    </w:rPr>
  </w:style>
  <w:style w:type="character" w:customStyle="1" w:styleId="27">
    <w:name w:val="Основной текст 2 Знак"/>
    <w:uiPriority w:val="99"/>
    <w:locked/>
    <w:rPr>
      <w:rFonts w:cs="Times New Roman"/>
      <w:sz w:val="28"/>
    </w:rPr>
  </w:style>
  <w:style w:type="character" w:customStyle="1" w:styleId="28">
    <w:name w:val="Основной текст с отступом 2 Знак"/>
    <w:aliases w:val="Знак7 Знак"/>
    <w:uiPriority w:val="99"/>
    <w:locked/>
    <w:rPr>
      <w:rFonts w:cs="Times New Roman"/>
      <w:sz w:val="28"/>
    </w:rPr>
  </w:style>
  <w:style w:type="character" w:customStyle="1" w:styleId="320">
    <w:name w:val="Основной текст с отступом 3 Знак2"/>
    <w:aliases w:val="Знак9 Знак Знак1,Основной текст с отступом 3 Знак Знак Знак,Знак9 Знак Знак Знак1,Основной текст с отступом 3 Знак Знак1,Знак9 Знак Знак Знак Знак,Основной текст с отступом 3 Знак1 Знак"/>
    <w:uiPriority w:val="99"/>
    <w:locked/>
    <w:rPr>
      <w:rFonts w:cs="Times New Roman"/>
      <w:spacing w:val="-4"/>
      <w:sz w:val="28"/>
    </w:rPr>
  </w:style>
  <w:style w:type="character" w:customStyle="1" w:styleId="1110">
    <w:name w:val="Текст сноски Знак1 Знак1 Знак1"/>
    <w:aliases w:val="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 Знак Знак Знак Знак1 Знак1,Текст сноски Знак1 Знак"/>
    <w:uiPriority w:val="99"/>
    <w:rPr>
      <w:i/>
      <w:lang w:val="ru-RU" w:eastAsia="ru-RU"/>
    </w:rPr>
  </w:style>
  <w:style w:type="character" w:customStyle="1" w:styleId="35">
    <w:name w:val="Основной текст 3 Знак"/>
    <w:uiPriority w:val="99"/>
    <w:locked/>
    <w:rPr>
      <w:rFonts w:cs="Times New Roman"/>
      <w:sz w:val="1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pPr>
      <w:ind w:firstLine="0"/>
      <w:jc w:val="left"/>
    </w:pPr>
    <w:rPr>
      <w:rFonts w:ascii="Verdana" w:hAnsi="Verdana"/>
      <w:lang w:val="en-US" w:eastAsia="en-US"/>
    </w:rPr>
  </w:style>
  <w:style w:type="paragraph" w:customStyle="1" w:styleId="affff0">
    <w:name w:val="Гост"/>
    <w:basedOn w:val="a4"/>
    <w:uiPriority w:val="99"/>
    <w:pPr>
      <w:ind w:firstLine="851"/>
    </w:pPr>
    <w:rPr>
      <w:sz w:val="28"/>
      <w:szCs w:val="28"/>
      <w:lang w:eastAsia="en-US"/>
    </w:rPr>
  </w:style>
  <w:style w:type="paragraph" w:customStyle="1" w:styleId="1">
    <w:name w:val="Заголовок 1 нумерованный"/>
    <w:basedOn w:val="12"/>
    <w:uiPriority w:val="99"/>
    <w:pPr>
      <w:numPr>
        <w:numId w:val="2"/>
      </w:numPr>
      <w:spacing w:before="100" w:beforeAutospacing="1" w:after="100" w:afterAutospacing="1" w:line="360" w:lineRule="auto"/>
      <w:ind w:firstLine="851"/>
      <w:jc w:val="both"/>
    </w:pPr>
    <w:rPr>
      <w:rFonts w:ascii="Cambria" w:hAnsi="Cambria"/>
      <w:bCs/>
      <w:kern w:val="32"/>
      <w:sz w:val="32"/>
      <w:szCs w:val="32"/>
      <w:lang w:val="en-US" w:eastAsia="en-US"/>
    </w:rPr>
  </w:style>
  <w:style w:type="character" w:customStyle="1" w:styleId="affff1">
    <w:name w:val="ТекстС"/>
    <w:uiPriority w:val="99"/>
    <w:rPr>
      <w:rFonts w:ascii="Times New Roman" w:hAnsi="Times New Roman"/>
      <w:i/>
      <w:sz w:val="28"/>
      <w:vertAlign w:val="baseline"/>
    </w:rPr>
  </w:style>
  <w:style w:type="character" w:customStyle="1" w:styleId="1111">
    <w:name w:val="Заголовок 1 Знак11"/>
    <w:aliases w:val="Заголовок 1 Знак Знак1,Знак20 Знак Знак11,Знак20 Знак Знак Знак2,Заголовок 1 Знак2,Заголовок 1 Знак1 Знак,Заголовок 1 Знак3,Заголовок 1 Знак Знак11,Заголовок 1 Знак Знак Знак,Заголовок 1 Знак Знак2,Заголовок 1 Знак4,Знак20 Знак Знак3"/>
    <w:uiPriority w:val="99"/>
    <w:rPr>
      <w:b/>
      <w:sz w:val="24"/>
      <w:lang w:val="ru-RU" w:eastAsia="ru-RU"/>
    </w:rPr>
  </w:style>
  <w:style w:type="paragraph" w:customStyle="1" w:styleId="affff2">
    <w:name w:val="Глава"/>
    <w:basedOn w:val="a4"/>
    <w:next w:val="a4"/>
    <w:uiPriority w:val="99"/>
    <w:pPr>
      <w:suppressAutoHyphens/>
      <w:overflowPunct w:val="0"/>
      <w:autoSpaceDE w:val="0"/>
      <w:autoSpaceDN w:val="0"/>
      <w:adjustRightInd w:val="0"/>
      <w:spacing w:before="400" w:after="200"/>
      <w:ind w:left="1021" w:firstLine="0"/>
      <w:jc w:val="left"/>
      <w:textAlignment w:val="baseline"/>
    </w:pPr>
    <w:rPr>
      <w:b/>
      <w:bCs/>
      <w:caps/>
      <w:sz w:val="16"/>
      <w:szCs w:val="16"/>
    </w:rPr>
  </w:style>
  <w:style w:type="paragraph" w:customStyle="1" w:styleId="affff3">
    <w:name w:val="Подглава"/>
    <w:basedOn w:val="affff2"/>
    <w:next w:val="a4"/>
    <w:uiPriority w:val="99"/>
    <w:pPr>
      <w:spacing w:before="0"/>
    </w:pPr>
  </w:style>
  <w:style w:type="paragraph" w:customStyle="1" w:styleId="affff4">
    <w:name w:val="Аннотация"/>
    <w:basedOn w:val="a4"/>
    <w:next w:val="a4"/>
    <w:uiPriority w:val="99"/>
    <w:pPr>
      <w:overflowPunct w:val="0"/>
      <w:autoSpaceDE w:val="0"/>
      <w:autoSpaceDN w:val="0"/>
      <w:adjustRightInd w:val="0"/>
      <w:spacing w:line="264" w:lineRule="auto"/>
      <w:ind w:firstLine="340"/>
      <w:textAlignment w:val="baseline"/>
    </w:pPr>
    <w:rPr>
      <w:sz w:val="16"/>
      <w:szCs w:val="16"/>
    </w:rPr>
  </w:style>
  <w:style w:type="paragraph" w:customStyle="1" w:styleId="affff5">
    <w:name w:val="Сноска"/>
    <w:basedOn w:val="a4"/>
    <w:next w:val="a4"/>
    <w:uiPriority w:val="99"/>
    <w:pPr>
      <w:overflowPunct w:val="0"/>
      <w:autoSpaceDE w:val="0"/>
      <w:autoSpaceDN w:val="0"/>
      <w:adjustRightInd w:val="0"/>
      <w:ind w:firstLine="340"/>
      <w:jc w:val="left"/>
      <w:textAlignment w:val="baseline"/>
    </w:pPr>
    <w:rPr>
      <w:i/>
      <w:iCs/>
      <w:sz w:val="18"/>
      <w:szCs w:val="18"/>
    </w:rPr>
  </w:style>
  <w:style w:type="paragraph" w:customStyle="1" w:styleId="affff6">
    <w:name w:val="Четны колонтитулы"/>
    <w:basedOn w:val="a4"/>
    <w:next w:val="a4"/>
    <w:uiPriority w:val="99"/>
    <w:pPr>
      <w:overflowPunct w:val="0"/>
      <w:autoSpaceDE w:val="0"/>
      <w:autoSpaceDN w:val="0"/>
      <w:adjustRightInd w:val="0"/>
      <w:ind w:firstLine="0"/>
      <w:jc w:val="right"/>
      <w:textAlignment w:val="baseline"/>
    </w:pPr>
    <w:rPr>
      <w:i/>
      <w:iCs/>
      <w:caps/>
      <w:sz w:val="16"/>
      <w:szCs w:val="16"/>
    </w:rPr>
  </w:style>
  <w:style w:type="paragraph" w:customStyle="1" w:styleId="affff7">
    <w:name w:val="Нечетный колонтитул"/>
    <w:basedOn w:val="a4"/>
    <w:next w:val="a4"/>
    <w:uiPriority w:val="99"/>
    <w:pPr>
      <w:overflowPunct w:val="0"/>
      <w:autoSpaceDE w:val="0"/>
      <w:autoSpaceDN w:val="0"/>
      <w:adjustRightInd w:val="0"/>
      <w:ind w:firstLine="0"/>
      <w:jc w:val="left"/>
      <w:textAlignment w:val="baseline"/>
    </w:pPr>
    <w:rPr>
      <w:i/>
      <w:iCs/>
      <w:sz w:val="16"/>
      <w:szCs w:val="16"/>
    </w:rPr>
  </w:style>
  <w:style w:type="paragraph" w:customStyle="1" w:styleId="affff8">
    <w:name w:val="Автор(ы)"/>
    <w:basedOn w:val="a4"/>
    <w:next w:val="a4"/>
    <w:uiPriority w:val="99"/>
    <w:pPr>
      <w:overflowPunct w:val="0"/>
      <w:autoSpaceDE w:val="0"/>
      <w:autoSpaceDN w:val="0"/>
      <w:adjustRightInd w:val="0"/>
      <w:spacing w:after="140"/>
      <w:ind w:left="1021" w:firstLine="0"/>
      <w:jc w:val="left"/>
      <w:textAlignment w:val="baseline"/>
    </w:pPr>
    <w:rPr>
      <w:b/>
      <w:bCs/>
      <w:caps/>
      <w:sz w:val="16"/>
      <w:szCs w:val="16"/>
    </w:rPr>
  </w:style>
  <w:style w:type="paragraph" w:customStyle="1" w:styleId="affff9">
    <w:name w:val="Название статьи"/>
    <w:basedOn w:val="a4"/>
    <w:next w:val="a4"/>
    <w:uiPriority w:val="99"/>
    <w:pPr>
      <w:suppressAutoHyphens/>
      <w:overflowPunct w:val="0"/>
      <w:autoSpaceDE w:val="0"/>
      <w:autoSpaceDN w:val="0"/>
      <w:adjustRightInd w:val="0"/>
      <w:spacing w:after="240"/>
      <w:ind w:left="1021" w:firstLine="0"/>
      <w:jc w:val="left"/>
      <w:textAlignment w:val="baseline"/>
    </w:pPr>
    <w:rPr>
      <w:b/>
      <w:bCs/>
      <w:sz w:val="28"/>
      <w:szCs w:val="28"/>
    </w:rPr>
  </w:style>
  <w:style w:type="paragraph" w:customStyle="1" w:styleId="a1">
    <w:name w:val="Сведения об авторе"/>
    <w:basedOn w:val="affa"/>
    <w:uiPriority w:val="99"/>
    <w:pPr>
      <w:numPr>
        <w:numId w:val="1"/>
      </w:numPr>
      <w:tabs>
        <w:tab w:val="num" w:pos="624"/>
      </w:tabs>
      <w:ind w:left="454" w:hanging="340"/>
    </w:pPr>
    <w:rPr>
      <w:rFonts w:eastAsia="Times New Roman"/>
    </w:rPr>
  </w:style>
  <w:style w:type="paragraph" w:customStyle="1" w:styleId="formula">
    <w:name w:val="formula"/>
    <w:basedOn w:val="a4"/>
    <w:next w:val="a4"/>
    <w:uiPriority w:val="99"/>
    <w:pPr>
      <w:tabs>
        <w:tab w:val="center" w:pos="3686"/>
        <w:tab w:val="right" w:pos="7144"/>
      </w:tabs>
      <w:overflowPunct w:val="0"/>
      <w:autoSpaceDE w:val="0"/>
      <w:autoSpaceDN w:val="0"/>
      <w:adjustRightInd w:val="0"/>
      <w:ind w:firstLine="0"/>
      <w:jc w:val="left"/>
      <w:textAlignment w:val="baseline"/>
    </w:pPr>
  </w:style>
  <w:style w:type="paragraph" w:customStyle="1" w:styleId="affffa">
    <w:name w:val="НормальныйБезОтступа"/>
    <w:basedOn w:val="a4"/>
    <w:next w:val="a4"/>
    <w:uiPriority w:val="99"/>
    <w:pPr>
      <w:ind w:firstLine="0"/>
    </w:pPr>
    <w:rPr>
      <w:sz w:val="24"/>
      <w:szCs w:val="24"/>
    </w:rPr>
  </w:style>
  <w:style w:type="paragraph" w:styleId="affffb">
    <w:name w:val="Bibliography"/>
    <w:basedOn w:val="a4"/>
    <w:uiPriority w:val="99"/>
    <w:pPr>
      <w:ind w:firstLine="567"/>
    </w:pPr>
    <w:rPr>
      <w:sz w:val="24"/>
      <w:szCs w:val="24"/>
    </w:rPr>
  </w:style>
  <w:style w:type="paragraph" w:customStyle="1" w:styleId="affffc">
    <w:name w:val="Алгоритм"/>
    <w:basedOn w:val="a9"/>
    <w:uiPriority w:val="99"/>
    <w:pPr>
      <w:ind w:left="907" w:hanging="907"/>
    </w:pPr>
    <w:rPr>
      <w:b w:val="0"/>
      <w:bCs w:val="0"/>
      <w:sz w:val="20"/>
      <w:szCs w:val="20"/>
      <w:lang w:val="x-none" w:eastAsia="x-none"/>
    </w:rPr>
  </w:style>
  <w:style w:type="character" w:customStyle="1" w:styleId="affffd">
    <w:name w:val="Подзаголовок Знак"/>
    <w:uiPriority w:val="99"/>
    <w:locked/>
    <w:rPr>
      <w:rFonts w:ascii="Cambria" w:hAnsi="Cambria" w:cs="Times New Roman"/>
      <w:sz w:val="24"/>
    </w:rPr>
  </w:style>
  <w:style w:type="paragraph" w:customStyle="1" w:styleId="affffe">
    <w:name w:val="Лемма"/>
    <w:basedOn w:val="a4"/>
    <w:uiPriority w:val="99"/>
    <w:pPr>
      <w:spacing w:before="240" w:after="120"/>
      <w:ind w:firstLine="567"/>
    </w:pPr>
    <w:rPr>
      <w:sz w:val="24"/>
      <w:szCs w:val="24"/>
    </w:rPr>
  </w:style>
  <w:style w:type="paragraph" w:customStyle="1" w:styleId="afffff">
    <w:name w:val="Теорема"/>
    <w:basedOn w:val="a4"/>
    <w:uiPriority w:val="99"/>
    <w:pPr>
      <w:spacing w:before="240" w:after="120"/>
      <w:ind w:firstLine="567"/>
    </w:pPr>
    <w:rPr>
      <w:sz w:val="24"/>
      <w:szCs w:val="24"/>
    </w:rPr>
  </w:style>
  <w:style w:type="paragraph" w:customStyle="1" w:styleId="afffff0">
    <w:name w:val="ВариантЗадачи"/>
    <w:basedOn w:val="a4"/>
    <w:uiPriority w:val="99"/>
    <w:pPr>
      <w:ind w:firstLine="284"/>
    </w:pPr>
    <w:rPr>
      <w:sz w:val="24"/>
      <w:szCs w:val="24"/>
    </w:rPr>
  </w:style>
  <w:style w:type="paragraph" w:customStyle="1" w:styleId="afffff1">
    <w:name w:val="Список свойств"/>
    <w:basedOn w:val="a4"/>
    <w:uiPriority w:val="99"/>
    <w:pPr>
      <w:keepLines/>
      <w:ind w:left="397" w:hanging="397"/>
    </w:pPr>
    <w:rPr>
      <w:sz w:val="24"/>
      <w:szCs w:val="24"/>
    </w:rPr>
  </w:style>
  <w:style w:type="paragraph" w:customStyle="1" w:styleId="afffff2">
    <w:name w:val="Задачи"/>
    <w:basedOn w:val="afffff3"/>
    <w:uiPriority w:val="99"/>
  </w:style>
  <w:style w:type="paragraph" w:styleId="afffff3">
    <w:name w:val="Subtitle"/>
    <w:basedOn w:val="afa"/>
    <w:link w:val="1f2"/>
    <w:uiPriority w:val="99"/>
    <w:pPr>
      <w:keepNext/>
      <w:keepLines/>
      <w:pageBreakBefore/>
      <w:pBdr>
        <w:bottom w:val="none" w:sz="0" w:space="0" w:color="auto"/>
      </w:pBdr>
      <w:suppressAutoHyphens/>
      <w:spacing w:before="360" w:after="0"/>
      <w:ind w:firstLine="0"/>
      <w:jc w:val="center"/>
    </w:pPr>
    <w:rPr>
      <w:b/>
      <w:bCs/>
      <w:caps/>
      <w:szCs w:val="20"/>
      <w:lang w:val="x-none" w:eastAsia="x-none"/>
    </w:rPr>
  </w:style>
  <w:style w:type="character" w:customStyle="1" w:styleId="1f2">
    <w:name w:val="Подзаголовок Знак1"/>
    <w:link w:val="afffff3"/>
    <w:uiPriority w:val="99"/>
    <w:locked/>
    <w:rsid w:val="00C66C90"/>
    <w:rPr>
      <w:rFonts w:ascii="Cambria" w:hAnsi="Cambria"/>
      <w:b/>
      <w:bCs/>
      <w:caps/>
      <w:spacing w:val="5"/>
      <w:kern w:val="28"/>
      <w:sz w:val="52"/>
      <w:lang w:val="x-none" w:eastAsia="x-none"/>
    </w:rPr>
  </w:style>
  <w:style w:type="paragraph" w:customStyle="1" w:styleId="afffff4">
    <w:name w:val="Лекции"/>
    <w:basedOn w:val="a4"/>
    <w:uiPriority w:val="99"/>
    <w:pPr>
      <w:ind w:firstLine="567"/>
    </w:pPr>
    <w:rPr>
      <w:sz w:val="24"/>
      <w:szCs w:val="24"/>
    </w:rPr>
  </w:style>
  <w:style w:type="paragraph" w:customStyle="1" w:styleId="afffff5">
    <w:name w:val="Маркированный точками список"/>
    <w:basedOn w:val="a4"/>
    <w:uiPriority w:val="99"/>
    <w:pPr>
      <w:ind w:firstLine="0"/>
    </w:pPr>
  </w:style>
  <w:style w:type="paragraph" w:customStyle="1" w:styleId="afffff6">
    <w:name w:val="ДваРисункаВСтроке"/>
    <w:basedOn w:val="a4"/>
    <w:uiPriority w:val="99"/>
    <w:pPr>
      <w:keepNext/>
      <w:keepLines/>
      <w:tabs>
        <w:tab w:val="center" w:pos="2410"/>
        <w:tab w:val="center" w:pos="7229"/>
      </w:tabs>
      <w:suppressAutoHyphens/>
      <w:spacing w:before="480"/>
      <w:ind w:firstLine="0"/>
      <w:jc w:val="left"/>
    </w:pPr>
    <w:rPr>
      <w:sz w:val="24"/>
      <w:szCs w:val="24"/>
    </w:rPr>
  </w:style>
  <w:style w:type="character" w:customStyle="1" w:styleId="MTEquationSection">
    <w:name w:val="MTEquationSection"/>
    <w:uiPriority w:val="99"/>
    <w:rPr>
      <w:vanish/>
      <w:color w:val="FF0000"/>
    </w:rPr>
  </w:style>
  <w:style w:type="character" w:customStyle="1" w:styleId="HTML">
    <w:name w:val="Стандартный HTML Знак"/>
    <w:uiPriority w:val="99"/>
    <w:semiHidden/>
    <w:locked/>
    <w:rPr>
      <w:rFonts w:ascii="Courier New" w:hAnsi="Courier New" w:cs="Times New Roman"/>
      <w:sz w:val="20"/>
    </w:rPr>
  </w:style>
  <w:style w:type="paragraph" w:customStyle="1" w:styleId="afffff7">
    <w:name w:val="Обычный Без Отступа"/>
    <w:basedOn w:val="a4"/>
    <w:next w:val="a4"/>
    <w:uiPriority w:val="99"/>
    <w:pPr>
      <w:ind w:firstLine="0"/>
    </w:pPr>
    <w:rPr>
      <w:sz w:val="28"/>
      <w:szCs w:val="28"/>
    </w:rPr>
  </w:style>
  <w:style w:type="paragraph" w:customStyle="1" w:styleId="0">
    <w:name w:val="Стиль формула + Первая строка:  0 см Междустр.интервал:  полуторный"/>
    <w:basedOn w:val="a4"/>
    <w:uiPriority w:val="99"/>
    <w:pPr>
      <w:tabs>
        <w:tab w:val="left" w:pos="720"/>
        <w:tab w:val="right" w:pos="7371"/>
      </w:tabs>
      <w:spacing w:line="360" w:lineRule="auto"/>
      <w:ind w:firstLine="0"/>
    </w:pPr>
    <w:rPr>
      <w:sz w:val="28"/>
      <w:szCs w:val="28"/>
    </w:rPr>
  </w:style>
  <w:style w:type="paragraph" w:customStyle="1" w:styleId="afffff8">
    <w:name w:val="Рисунок"/>
    <w:basedOn w:val="afffff7"/>
    <w:next w:val="ac"/>
    <w:uiPriority w:val="99"/>
    <w:qFormat/>
    <w:rsid w:val="00B87B73"/>
    <w:pPr>
      <w:spacing w:before="120" w:after="160"/>
      <w:jc w:val="center"/>
    </w:pPr>
    <w:rPr>
      <w:sz w:val="20"/>
      <w:szCs w:val="20"/>
    </w:rPr>
  </w:style>
  <w:style w:type="paragraph" w:customStyle="1" w:styleId="1f3">
    <w:name w:val="ЗаголовокГ 1"/>
    <w:basedOn w:val="afffff7"/>
    <w:uiPriority w:val="99"/>
    <w:pPr>
      <w:spacing w:line="360" w:lineRule="auto"/>
      <w:ind w:firstLine="709"/>
      <w:jc w:val="left"/>
    </w:pPr>
    <w:rPr>
      <w:b/>
      <w:bCs/>
    </w:rPr>
  </w:style>
  <w:style w:type="paragraph" w:customStyle="1" w:styleId="1f4">
    <w:name w:val="Стиль1"/>
    <w:basedOn w:val="1f3"/>
    <w:uiPriority w:val="99"/>
    <w:rPr>
      <w:caps/>
    </w:rPr>
  </w:style>
  <w:style w:type="paragraph" w:customStyle="1" w:styleId="29">
    <w:name w:val="Стиль2"/>
    <w:basedOn w:val="1f3"/>
    <w:uiPriority w:val="99"/>
    <w:rPr>
      <w:caps/>
    </w:rPr>
  </w:style>
  <w:style w:type="paragraph" w:customStyle="1" w:styleId="1f5">
    <w:name w:val="ЗАГОЛОВОКГ1"/>
    <w:basedOn w:val="2a"/>
    <w:uiPriority w:val="99"/>
    <w:pPr>
      <w:spacing w:line="360" w:lineRule="auto"/>
      <w:jc w:val="left"/>
    </w:pPr>
    <w:rPr>
      <w:b/>
      <w:bCs/>
      <w:caps/>
      <w:szCs w:val="28"/>
    </w:rPr>
  </w:style>
  <w:style w:type="paragraph" w:styleId="2a">
    <w:name w:val="Body Text 2"/>
    <w:basedOn w:val="a4"/>
    <w:link w:val="211"/>
    <w:uiPriority w:val="99"/>
    <w:pPr>
      <w:ind w:firstLine="0"/>
    </w:pPr>
    <w:rPr>
      <w:sz w:val="28"/>
      <w:lang w:val="x-none" w:eastAsia="x-none"/>
    </w:rPr>
  </w:style>
  <w:style w:type="character" w:customStyle="1" w:styleId="211">
    <w:name w:val="Основной текст 2 Знак1"/>
    <w:link w:val="2a"/>
    <w:uiPriority w:val="99"/>
    <w:locked/>
    <w:rsid w:val="00C66C90"/>
    <w:rPr>
      <w:sz w:val="28"/>
      <w:lang w:val="x-none" w:eastAsia="x-none"/>
    </w:rPr>
  </w:style>
  <w:style w:type="paragraph" w:customStyle="1" w:styleId="2b">
    <w:name w:val="ЗАГОЛОВОКГ2"/>
    <w:basedOn w:val="24"/>
    <w:autoRedefine/>
    <w:uiPriority w:val="99"/>
    <w:pPr>
      <w:spacing w:before="360" w:after="120" w:line="360" w:lineRule="auto"/>
      <w:ind w:left="1276" w:hanging="567"/>
      <w:jc w:val="left"/>
    </w:pPr>
    <w:rPr>
      <w:b/>
      <w:bCs/>
      <w:sz w:val="28"/>
      <w:szCs w:val="28"/>
      <w:lang w:val="x-none" w:eastAsia="x-none"/>
    </w:rPr>
  </w:style>
  <w:style w:type="paragraph" w:customStyle="1" w:styleId="36">
    <w:name w:val="ЗАГОЛОВОКГ3"/>
    <w:uiPriority w:val="99"/>
    <w:pPr>
      <w:spacing w:before="240" w:after="120" w:line="360" w:lineRule="auto"/>
      <w:ind w:left="1418" w:hanging="709"/>
    </w:pPr>
    <w:rPr>
      <w:i/>
      <w:iCs/>
      <w:sz w:val="28"/>
      <w:szCs w:val="28"/>
    </w:rPr>
  </w:style>
  <w:style w:type="character" w:customStyle="1" w:styleId="202">
    <w:name w:val="Знак20 Знак Знак2"/>
    <w:aliases w:val="Заголовок 1 Знак Знак Знак1,Знак20 Знак Знак Знак1,Заголовок 1 Знак1 Знак1"/>
    <w:uiPriority w:val="99"/>
    <w:rPr>
      <w:rFonts w:ascii="Times New Roman" w:hAnsi="Times New Roman"/>
      <w:b/>
      <w:caps/>
      <w:kern w:val="32"/>
      <w:sz w:val="20"/>
      <w:lang w:val="x-none" w:eastAsia="ru-RU"/>
    </w:rPr>
  </w:style>
  <w:style w:type="character" w:customStyle="1" w:styleId="formula0">
    <w:name w:val="formula Знак"/>
    <w:uiPriority w:val="99"/>
  </w:style>
  <w:style w:type="character" w:customStyle="1" w:styleId="afffff9">
    <w:name w:val="формула Знак"/>
    <w:uiPriority w:val="99"/>
    <w:rPr>
      <w:sz w:val="28"/>
    </w:rPr>
  </w:style>
  <w:style w:type="character" w:customStyle="1" w:styleId="formula1">
    <w:name w:val="formula Знак Знак"/>
    <w:uiPriority w:val="99"/>
    <w:rPr>
      <w:snapToGrid w:val="0"/>
      <w:sz w:val="24"/>
    </w:rPr>
  </w:style>
  <w:style w:type="paragraph" w:customStyle="1" w:styleId="afffffa">
    <w:name w:val="Основной текст статьи"/>
    <w:basedOn w:val="a4"/>
    <w:uiPriority w:val="99"/>
    <w:pPr>
      <w:ind w:firstLine="284"/>
    </w:pPr>
    <w:rPr>
      <w:szCs w:val="22"/>
    </w:rPr>
  </w:style>
  <w:style w:type="character" w:customStyle="1" w:styleId="afffffb">
    <w:name w:val="Основной текст статьи Знак"/>
    <w:uiPriority w:val="99"/>
    <w:rPr>
      <w:sz w:val="22"/>
    </w:rPr>
  </w:style>
  <w:style w:type="character" w:customStyle="1" w:styleId="afffffc">
    <w:name w:val="НормальныйБезОтступа Знак"/>
    <w:uiPriority w:val="99"/>
    <w:rPr>
      <w:sz w:val="24"/>
    </w:rPr>
  </w:style>
  <w:style w:type="paragraph" w:customStyle="1" w:styleId="ConsNonformat">
    <w:name w:val="ConsNonformat"/>
    <w:uiPriority w:val="99"/>
    <w:pPr>
      <w:widowControl w:val="0"/>
      <w:autoSpaceDE w:val="0"/>
      <w:autoSpaceDN w:val="0"/>
      <w:adjustRightInd w:val="0"/>
    </w:pPr>
    <w:rPr>
      <w:rFonts w:ascii="Courier New" w:hAnsi="Courier New" w:cs="Courier New"/>
      <w:sz w:val="24"/>
      <w:szCs w:val="24"/>
    </w:rPr>
  </w:style>
  <w:style w:type="character" w:customStyle="1" w:styleId="410">
    <w:name w:val="Заголовок 4 Знак1"/>
    <w:aliases w:val="Знак17 Знак1,Знак19 Знак Знак"/>
    <w:uiPriority w:val="99"/>
    <w:rPr>
      <w:i/>
      <w:sz w:val="24"/>
    </w:rPr>
  </w:style>
  <w:style w:type="paragraph" w:customStyle="1" w:styleId="formulka11">
    <w:name w:val="Стиль formulka + 11 пт"/>
    <w:basedOn w:val="a4"/>
    <w:uiPriority w:val="99"/>
    <w:pPr>
      <w:tabs>
        <w:tab w:val="left" w:pos="1134"/>
        <w:tab w:val="left" w:pos="1474"/>
        <w:tab w:val="left" w:pos="2835"/>
        <w:tab w:val="left" w:pos="6804"/>
      </w:tabs>
      <w:ind w:firstLine="0"/>
      <w:jc w:val="left"/>
    </w:pPr>
    <w:rPr>
      <w:szCs w:val="22"/>
    </w:rPr>
  </w:style>
  <w:style w:type="paragraph" w:customStyle="1" w:styleId="formulka">
    <w:name w:val="formulka"/>
    <w:basedOn w:val="a4"/>
    <w:uiPriority w:val="99"/>
    <w:pPr>
      <w:tabs>
        <w:tab w:val="left" w:pos="1134"/>
        <w:tab w:val="left" w:pos="1474"/>
        <w:tab w:val="left" w:pos="2835"/>
        <w:tab w:val="left" w:pos="8789"/>
      </w:tabs>
      <w:spacing w:before="240" w:after="240" w:line="360" w:lineRule="auto"/>
      <w:ind w:firstLine="0"/>
      <w:jc w:val="left"/>
    </w:pPr>
    <w:rPr>
      <w:sz w:val="28"/>
      <w:szCs w:val="28"/>
    </w:rPr>
  </w:style>
  <w:style w:type="paragraph" w:customStyle="1" w:styleId="formulka1">
    <w:name w:val="formulka1"/>
    <w:basedOn w:val="a4"/>
    <w:uiPriority w:val="99"/>
    <w:pPr>
      <w:tabs>
        <w:tab w:val="left" w:pos="1134"/>
        <w:tab w:val="left" w:pos="1474"/>
        <w:tab w:val="left" w:pos="2835"/>
        <w:tab w:val="left" w:pos="8789"/>
      </w:tabs>
      <w:spacing w:before="240" w:after="240" w:line="360" w:lineRule="auto"/>
      <w:ind w:firstLine="0"/>
      <w:jc w:val="left"/>
    </w:pPr>
    <w:rPr>
      <w:sz w:val="28"/>
      <w:szCs w:val="28"/>
    </w:rPr>
  </w:style>
  <w:style w:type="character" w:customStyle="1" w:styleId="Hyperlink1">
    <w:name w:val="Hyperlink1"/>
    <w:uiPriority w:val="99"/>
    <w:rPr>
      <w:color w:val="0000FF"/>
      <w:u w:val="single"/>
    </w:rPr>
  </w:style>
  <w:style w:type="character" w:customStyle="1" w:styleId="FollowedHyperlink1">
    <w:name w:val="FollowedHyperlink1"/>
    <w:uiPriority w:val="99"/>
    <w:rPr>
      <w:color w:val="800080"/>
      <w:u w:val="single"/>
    </w:rPr>
  </w:style>
  <w:style w:type="paragraph" w:customStyle="1" w:styleId="10">
    <w:name w:val="Основной шрифт абзаца1"/>
    <w:next w:val="2a"/>
    <w:uiPriority w:val="99"/>
    <w:pPr>
      <w:numPr>
        <w:numId w:val="3"/>
      </w:numPr>
    </w:pPr>
    <w:rPr>
      <w:noProof/>
    </w:rPr>
  </w:style>
  <w:style w:type="character" w:customStyle="1" w:styleId="ciaeniinee">
    <w:name w:val="ciae niinee"/>
    <w:uiPriority w:val="99"/>
    <w:rPr>
      <w:vertAlign w:val="superscript"/>
    </w:rPr>
  </w:style>
  <w:style w:type="character" w:customStyle="1" w:styleId="Iniiaiieoeoo">
    <w:name w:val="Iniiaiie o?eoo"/>
    <w:uiPriority w:val="99"/>
  </w:style>
  <w:style w:type="paragraph" w:customStyle="1" w:styleId="oaenoniinee">
    <w:name w:val="oaeno niinee"/>
    <w:basedOn w:val="Iauiue"/>
    <w:uiPriority w:val="99"/>
  </w:style>
  <w:style w:type="paragraph" w:customStyle="1" w:styleId="Iauiue">
    <w:name w:val="Iau?iue"/>
    <w:uiPriority w:val="99"/>
  </w:style>
  <w:style w:type="paragraph" w:customStyle="1" w:styleId="afffffd">
    <w:name w:val="рис"/>
    <w:basedOn w:val="a4"/>
    <w:uiPriority w:val="99"/>
    <w:pPr>
      <w:spacing w:before="120" w:after="160" w:line="221" w:lineRule="auto"/>
      <w:ind w:firstLine="0"/>
      <w:jc w:val="center"/>
    </w:pPr>
  </w:style>
  <w:style w:type="character" w:customStyle="1" w:styleId="mediumtext">
    <w:name w:val="medium_text"/>
    <w:uiPriority w:val="99"/>
  </w:style>
  <w:style w:type="character" w:customStyle="1" w:styleId="absauth1">
    <w:name w:val="absauth1"/>
    <w:uiPriority w:val="99"/>
    <w:rPr>
      <w:rFonts w:ascii="Times New Roman" w:hAnsi="Times New Roman"/>
      <w:color w:val="000000"/>
      <w:sz w:val="24"/>
    </w:rPr>
  </w:style>
  <w:style w:type="character" w:customStyle="1" w:styleId="cite1">
    <w:name w:val="cite1"/>
    <w:uiPriority w:val="99"/>
    <w:rPr>
      <w:rFonts w:ascii="Times New Roman" w:hAnsi="Times New Roman"/>
      <w:color w:val="000000"/>
      <w:sz w:val="24"/>
    </w:rPr>
  </w:style>
  <w:style w:type="character" w:customStyle="1" w:styleId="212">
    <w:name w:val="Знак Знак21"/>
    <w:uiPriority w:val="99"/>
  </w:style>
  <w:style w:type="character" w:customStyle="1" w:styleId="310">
    <w:name w:val="Знак Знак31"/>
    <w:uiPriority w:val="99"/>
    <w:rPr>
      <w:b/>
      <w:sz w:val="22"/>
      <w:lang w:val="x-none" w:eastAsia="en-US"/>
    </w:rPr>
  </w:style>
  <w:style w:type="character" w:customStyle="1" w:styleId="411">
    <w:name w:val="Знак Знак41"/>
    <w:uiPriority w:val="99"/>
    <w:rPr>
      <w:rFonts w:ascii="Cambria" w:hAnsi="Cambria"/>
      <w:b/>
      <w:kern w:val="32"/>
      <w:sz w:val="32"/>
    </w:rPr>
  </w:style>
  <w:style w:type="character" w:customStyle="1" w:styleId="st">
    <w:name w:val="st"/>
    <w:uiPriority w:val="99"/>
  </w:style>
  <w:style w:type="paragraph" w:customStyle="1" w:styleId="afffffe">
    <w:name w:val="Знак Знак Знак Знак Знак"/>
    <w:basedOn w:val="a4"/>
    <w:uiPriority w:val="99"/>
    <w:pPr>
      <w:spacing w:after="160" w:line="240" w:lineRule="exact"/>
      <w:ind w:firstLine="0"/>
      <w:jc w:val="left"/>
    </w:pPr>
    <w:rPr>
      <w:rFonts w:ascii="Verdana" w:hAnsi="Verdana"/>
      <w:lang w:val="en-US" w:eastAsia="en-US"/>
    </w:rPr>
  </w:style>
  <w:style w:type="paragraph" w:customStyle="1" w:styleId="Text-25">
    <w:name w:val="Text-25 Знак"/>
    <w:basedOn w:val="a4"/>
    <w:uiPriority w:val="99"/>
    <w:pPr>
      <w:spacing w:line="276" w:lineRule="auto"/>
      <w:ind w:firstLine="0"/>
    </w:pPr>
    <w:rPr>
      <w:rFonts w:ascii="Arial" w:hAnsi="Arial" w:cs="Arial"/>
      <w:sz w:val="24"/>
      <w:szCs w:val="24"/>
    </w:rPr>
  </w:style>
  <w:style w:type="character" w:customStyle="1" w:styleId="Text-250">
    <w:name w:val="Text-25 Знак Знак"/>
    <w:uiPriority w:val="99"/>
    <w:rPr>
      <w:rFonts w:ascii="Arial" w:hAnsi="Arial"/>
      <w:sz w:val="24"/>
      <w:lang w:val="ru-RU" w:eastAsia="ru-RU"/>
    </w:rPr>
  </w:style>
  <w:style w:type="paragraph" w:customStyle="1" w:styleId="Text-251">
    <w:name w:val="Text-25"/>
    <w:basedOn w:val="a4"/>
    <w:uiPriority w:val="99"/>
    <w:pPr>
      <w:spacing w:line="276" w:lineRule="auto"/>
      <w:ind w:firstLine="0"/>
    </w:pPr>
    <w:rPr>
      <w:rFonts w:ascii="Arial" w:hAnsi="Arial" w:cs="Arial"/>
    </w:rPr>
  </w:style>
  <w:style w:type="character" w:customStyle="1" w:styleId="220">
    <w:name w:val="Знак Знак22"/>
    <w:uiPriority w:val="99"/>
    <w:rPr>
      <w:b/>
      <w:sz w:val="22"/>
      <w:lang w:val="x-none" w:eastAsia="en-US"/>
    </w:rPr>
  </w:style>
  <w:style w:type="character" w:customStyle="1" w:styleId="apple-style-span">
    <w:name w:val="apple-style-span"/>
    <w:uiPriority w:val="99"/>
  </w:style>
  <w:style w:type="character" w:customStyle="1" w:styleId="affffff">
    <w:name w:val="Схема документа Знак"/>
    <w:uiPriority w:val="99"/>
    <w:locked/>
    <w:rPr>
      <w:rFonts w:ascii="Tahoma" w:hAnsi="Tahoma" w:cs="Times New Roman"/>
      <w:sz w:val="16"/>
    </w:rPr>
  </w:style>
  <w:style w:type="paragraph" w:customStyle="1" w:styleId="affffff0">
    <w:name w:val="Формула Центр"/>
    <w:basedOn w:val="a4"/>
    <w:uiPriority w:val="99"/>
    <w:pPr>
      <w:overflowPunct w:val="0"/>
      <w:autoSpaceDE w:val="0"/>
      <w:autoSpaceDN w:val="0"/>
      <w:adjustRightInd w:val="0"/>
      <w:ind w:firstLine="0"/>
      <w:jc w:val="center"/>
      <w:textAlignment w:val="baseline"/>
    </w:pPr>
  </w:style>
  <w:style w:type="paragraph" w:customStyle="1" w:styleId="affffff1">
    <w:name w:val="Формула Право"/>
    <w:basedOn w:val="affffff0"/>
    <w:uiPriority w:val="99"/>
    <w:pPr>
      <w:jc w:val="right"/>
    </w:pPr>
  </w:style>
  <w:style w:type="paragraph" w:customStyle="1" w:styleId="affffff2">
    <w:name w:val="Обычный Красная строка"/>
    <w:basedOn w:val="a4"/>
    <w:uiPriority w:val="99"/>
    <w:pPr>
      <w:widowControl w:val="0"/>
      <w:spacing w:line="360" w:lineRule="auto"/>
      <w:ind w:firstLine="708"/>
    </w:pPr>
    <w:rPr>
      <w:sz w:val="28"/>
      <w:szCs w:val="28"/>
      <w:lang w:eastAsia="en-US"/>
    </w:rPr>
  </w:style>
  <w:style w:type="paragraph" w:customStyle="1" w:styleId="affffff3">
    <w:name w:val="Обычный По середине"/>
    <w:basedOn w:val="a4"/>
    <w:uiPriority w:val="99"/>
    <w:pPr>
      <w:widowControl w:val="0"/>
      <w:spacing w:line="360" w:lineRule="auto"/>
      <w:ind w:firstLine="0"/>
      <w:jc w:val="center"/>
    </w:pPr>
    <w:rPr>
      <w:sz w:val="28"/>
      <w:szCs w:val="28"/>
      <w:lang w:eastAsia="en-US"/>
    </w:rPr>
  </w:style>
  <w:style w:type="character" w:customStyle="1" w:styleId="1f6">
    <w:name w:val="Обычный Красная строка Знак1"/>
    <w:uiPriority w:val="99"/>
    <w:rPr>
      <w:rFonts w:eastAsia="Times New Roman"/>
      <w:sz w:val="22"/>
      <w:lang w:val="ru-RU" w:eastAsia="en-US"/>
    </w:rPr>
  </w:style>
  <w:style w:type="paragraph" w:customStyle="1" w:styleId="affffff4">
    <w:name w:val="Обычный По прав. краю"/>
    <w:basedOn w:val="a4"/>
    <w:uiPriority w:val="99"/>
    <w:pPr>
      <w:widowControl w:val="0"/>
      <w:spacing w:line="360" w:lineRule="auto"/>
      <w:ind w:firstLine="0"/>
      <w:jc w:val="right"/>
    </w:pPr>
    <w:rPr>
      <w:sz w:val="28"/>
      <w:szCs w:val="28"/>
      <w:lang w:eastAsia="en-US"/>
    </w:rPr>
  </w:style>
  <w:style w:type="paragraph" w:customStyle="1" w:styleId="2c">
    <w:name w:val="Заголовок_2"/>
    <w:basedOn w:val="Aeaaa"/>
    <w:uiPriority w:val="99"/>
    <w:pPr>
      <w:spacing w:before="0" w:after="0"/>
      <w:ind w:left="0"/>
      <w:jc w:val="both"/>
      <w:outlineLvl w:val="1"/>
    </w:pPr>
    <w:rPr>
      <w:rFonts w:eastAsia="Times New Roman"/>
      <w:caps w:val="0"/>
      <w:sz w:val="20"/>
      <w:szCs w:val="20"/>
    </w:rPr>
  </w:style>
  <w:style w:type="paragraph" w:customStyle="1" w:styleId="1f7">
    <w:name w:val="Заголовок_1"/>
    <w:basedOn w:val="Aeaaa"/>
    <w:uiPriority w:val="99"/>
    <w:pPr>
      <w:keepNext/>
      <w:jc w:val="both"/>
      <w:outlineLvl w:val="0"/>
    </w:pPr>
    <w:rPr>
      <w:rFonts w:eastAsia="Times New Roman"/>
    </w:rPr>
  </w:style>
  <w:style w:type="character" w:customStyle="1" w:styleId="affffff5">
    <w:name w:val="Обычный По середине Знак"/>
    <w:uiPriority w:val="99"/>
    <w:rPr>
      <w:rFonts w:ascii="Times New Roman" w:hAnsi="Times New Roman"/>
      <w:sz w:val="22"/>
      <w:lang w:val="x-none" w:eastAsia="en-US"/>
    </w:rPr>
  </w:style>
  <w:style w:type="paragraph" w:customStyle="1" w:styleId="affffff6">
    <w:name w:val="Рис."/>
    <w:basedOn w:val="a4"/>
    <w:uiPriority w:val="99"/>
    <w:pPr>
      <w:overflowPunct w:val="0"/>
      <w:autoSpaceDE w:val="0"/>
      <w:autoSpaceDN w:val="0"/>
      <w:adjustRightInd w:val="0"/>
      <w:ind w:firstLine="0"/>
      <w:jc w:val="center"/>
      <w:textAlignment w:val="baseline"/>
    </w:pPr>
    <w:rPr>
      <w:i/>
      <w:iCs/>
      <w:sz w:val="18"/>
      <w:szCs w:val="18"/>
    </w:rPr>
  </w:style>
  <w:style w:type="paragraph" w:customStyle="1" w:styleId="affffff7">
    <w:name w:val="Подпись Рисунок"/>
    <w:basedOn w:val="a4"/>
    <w:uiPriority w:val="99"/>
    <w:pPr>
      <w:spacing w:after="240"/>
      <w:ind w:firstLine="0"/>
      <w:jc w:val="center"/>
    </w:pPr>
    <w:rPr>
      <w:i/>
      <w:iCs/>
      <w:sz w:val="28"/>
      <w:szCs w:val="28"/>
    </w:rPr>
  </w:style>
  <w:style w:type="character" w:customStyle="1" w:styleId="1f8">
    <w:name w:val="Рисунок Знак1"/>
    <w:uiPriority w:val="99"/>
    <w:rPr>
      <w:rFonts w:eastAsia="Times New Roman"/>
      <w:sz w:val="22"/>
      <w:lang w:val="en-US" w:eastAsia="en-US"/>
    </w:rPr>
  </w:style>
  <w:style w:type="character" w:customStyle="1" w:styleId="1f9">
    <w:name w:val="Подпись Рисунок Знак1"/>
    <w:uiPriority w:val="99"/>
    <w:rPr>
      <w:i/>
      <w:sz w:val="24"/>
      <w:lang w:val="ru-RU" w:eastAsia="ru-RU"/>
    </w:rPr>
  </w:style>
  <w:style w:type="paragraph" w:customStyle="1" w:styleId="4pt">
    <w:name w:val="Формула 4pt"/>
    <w:basedOn w:val="a4"/>
    <w:uiPriority w:val="99"/>
    <w:pPr>
      <w:overflowPunct w:val="0"/>
      <w:autoSpaceDE w:val="0"/>
      <w:autoSpaceDN w:val="0"/>
      <w:adjustRightInd w:val="0"/>
      <w:ind w:firstLine="0"/>
      <w:textAlignment w:val="baseline"/>
    </w:pPr>
    <w:rPr>
      <w:sz w:val="8"/>
      <w:szCs w:val="8"/>
    </w:rPr>
  </w:style>
  <w:style w:type="character" w:customStyle="1" w:styleId="4pt0">
    <w:name w:val="Формула 4pt Знак"/>
    <w:uiPriority w:val="99"/>
    <w:rPr>
      <w:sz w:val="8"/>
    </w:rPr>
  </w:style>
  <w:style w:type="character" w:customStyle="1" w:styleId="atn">
    <w:name w:val="atn"/>
    <w:uiPriority w:val="99"/>
  </w:style>
  <w:style w:type="character" w:customStyle="1" w:styleId="1fa">
    <w:name w:val="Знак Знак Знак Знак Знак1"/>
    <w:uiPriority w:val="99"/>
    <w:rPr>
      <w:snapToGrid w:val="0"/>
      <w:sz w:val="24"/>
      <w:lang w:val="ru-RU" w:eastAsia="ru-RU"/>
    </w:rPr>
  </w:style>
  <w:style w:type="paragraph" w:customStyle="1" w:styleId="affffff8">
    <w:name w:val="Табличный"/>
    <w:basedOn w:val="a4"/>
    <w:uiPriority w:val="99"/>
    <w:pPr>
      <w:widowControl w:val="0"/>
      <w:suppressAutoHyphens/>
      <w:autoSpaceDE w:val="0"/>
      <w:ind w:firstLine="0"/>
      <w:jc w:val="left"/>
    </w:pPr>
  </w:style>
  <w:style w:type="character" w:styleId="affffff9">
    <w:name w:val="Placeholder Text"/>
    <w:uiPriority w:val="99"/>
    <w:rPr>
      <w:rFonts w:cs="Times New Roman"/>
      <w:color w:val="808080"/>
    </w:rPr>
  </w:style>
  <w:style w:type="character" w:customStyle="1" w:styleId="affffffa">
    <w:name w:val="Основной текст с отступом Знак"/>
    <w:uiPriority w:val="99"/>
    <w:rPr>
      <w:rFonts w:ascii="Times New Roman" w:hAnsi="Times New Roman"/>
      <w:sz w:val="24"/>
      <w:lang w:val="x-none" w:eastAsia="ru-RU"/>
    </w:rPr>
  </w:style>
  <w:style w:type="character" w:customStyle="1" w:styleId="MTConvertedEquation">
    <w:name w:val="MTConvertedEquation"/>
    <w:uiPriority w:val="99"/>
    <w:rPr>
      <w:rFonts w:cs="Times New Roman"/>
      <w:spacing w:val="-4"/>
      <w:sz w:val="20"/>
      <w:szCs w:val="20"/>
    </w:rPr>
  </w:style>
  <w:style w:type="paragraph" w:styleId="affffffb">
    <w:name w:val="annotation subject"/>
    <w:basedOn w:val="affffffc"/>
    <w:next w:val="affffffc"/>
    <w:link w:val="1fb"/>
    <w:uiPriority w:val="99"/>
    <w:semiHidden/>
    <w:rPr>
      <w:b/>
      <w:bCs/>
    </w:rPr>
  </w:style>
  <w:style w:type="paragraph" w:styleId="affffffc">
    <w:name w:val="annotation text"/>
    <w:basedOn w:val="a4"/>
    <w:link w:val="1fc"/>
    <w:uiPriority w:val="99"/>
    <w:semiHidden/>
    <w:pPr>
      <w:ind w:firstLine="567"/>
    </w:pPr>
  </w:style>
  <w:style w:type="character" w:customStyle="1" w:styleId="1fc">
    <w:name w:val="Текст примечания Знак1"/>
    <w:basedOn w:val="a5"/>
    <w:link w:val="affffffc"/>
    <w:uiPriority w:val="99"/>
    <w:semiHidden/>
    <w:rsid w:val="000B7A9C"/>
    <w:rPr>
      <w:sz w:val="22"/>
    </w:rPr>
  </w:style>
  <w:style w:type="character" w:customStyle="1" w:styleId="1fb">
    <w:name w:val="Тема примечания Знак1"/>
    <w:basedOn w:val="1fc"/>
    <w:link w:val="affffffb"/>
    <w:uiPriority w:val="99"/>
    <w:semiHidden/>
    <w:rsid w:val="000B7A9C"/>
    <w:rPr>
      <w:b/>
      <w:bCs/>
      <w:sz w:val="22"/>
    </w:rPr>
  </w:style>
  <w:style w:type="paragraph" w:customStyle="1" w:styleId="references">
    <w:name w:val="references"/>
    <w:uiPriority w:val="99"/>
    <w:pPr>
      <w:numPr>
        <w:numId w:val="5"/>
      </w:numPr>
      <w:spacing w:after="40" w:line="180" w:lineRule="exact"/>
      <w:jc w:val="both"/>
    </w:pPr>
    <w:rPr>
      <w:sz w:val="16"/>
      <w:szCs w:val="16"/>
      <w:lang w:val="en-US" w:eastAsia="en-US"/>
    </w:rPr>
  </w:style>
  <w:style w:type="paragraph" w:customStyle="1" w:styleId="IEEEReferenceItem">
    <w:name w:val="IEEE Reference Item"/>
    <w:basedOn w:val="a4"/>
    <w:uiPriority w:val="99"/>
    <w:pPr>
      <w:numPr>
        <w:numId w:val="6"/>
      </w:numPr>
      <w:overflowPunct w:val="0"/>
      <w:autoSpaceDE w:val="0"/>
      <w:autoSpaceDN w:val="0"/>
      <w:adjustRightInd w:val="0"/>
      <w:jc w:val="left"/>
      <w:textAlignment w:val="baseline"/>
    </w:pPr>
    <w:rPr>
      <w:rFonts w:eastAsia="Batang"/>
    </w:rPr>
  </w:style>
  <w:style w:type="character" w:customStyle="1" w:styleId="FontStyle88">
    <w:name w:val="Font Style88"/>
    <w:basedOn w:val="a5"/>
    <w:uiPriority w:val="99"/>
    <w:rPr>
      <w:rFonts w:ascii="Bookman Old Style" w:hAnsi="Bookman Old Style" w:cs="Bookman Old Style" w:hint="default"/>
      <w:sz w:val="24"/>
      <w:szCs w:val="24"/>
    </w:rPr>
  </w:style>
  <w:style w:type="paragraph" w:customStyle="1" w:styleId="Style5">
    <w:name w:val="Style5"/>
    <w:basedOn w:val="a4"/>
    <w:uiPriority w:val="99"/>
    <w:pPr>
      <w:widowControl w:val="0"/>
      <w:autoSpaceDE w:val="0"/>
      <w:autoSpaceDN w:val="0"/>
      <w:adjustRightInd w:val="0"/>
      <w:spacing w:line="185" w:lineRule="exact"/>
      <w:ind w:firstLine="82"/>
    </w:pPr>
    <w:rPr>
      <w:sz w:val="24"/>
      <w:szCs w:val="24"/>
    </w:rPr>
  </w:style>
  <w:style w:type="paragraph" w:styleId="affffffd">
    <w:name w:val="List"/>
    <w:basedOn w:val="a4"/>
    <w:uiPriority w:val="99"/>
    <w:rsid w:val="00EA7FE8"/>
    <w:pPr>
      <w:ind w:left="283" w:hanging="283"/>
    </w:pPr>
  </w:style>
  <w:style w:type="paragraph" w:customStyle="1" w:styleId="1fd">
    <w:name w:val="Подзаголовок1"/>
    <w:basedOn w:val="afa"/>
    <w:uiPriority w:val="99"/>
    <w:rsid w:val="00EA7FE8"/>
    <w:pPr>
      <w:keepNext/>
      <w:keepLines/>
      <w:pageBreakBefore/>
      <w:pBdr>
        <w:bottom w:val="none" w:sz="0" w:space="0" w:color="auto"/>
      </w:pBdr>
      <w:suppressAutoHyphens/>
      <w:spacing w:before="360" w:after="0"/>
      <w:ind w:firstLine="0"/>
      <w:jc w:val="center"/>
    </w:pPr>
    <w:rPr>
      <w:rFonts w:ascii="Times New Roman" w:hAnsi="Times New Roman"/>
      <w:b/>
      <w:bCs/>
      <w:caps/>
      <w:spacing w:val="0"/>
      <w:kern w:val="0"/>
      <w:sz w:val="28"/>
      <w:szCs w:val="28"/>
    </w:rPr>
  </w:style>
  <w:style w:type="paragraph" w:styleId="HTML0">
    <w:name w:val="HTML Preformatted"/>
    <w:basedOn w:val="a4"/>
    <w:link w:val="HTML1"/>
    <w:uiPriority w:val="99"/>
    <w:rsid w:val="00EA7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1">
    <w:name w:val="Стандартный HTML Знак1"/>
    <w:basedOn w:val="a5"/>
    <w:link w:val="HTML0"/>
    <w:uiPriority w:val="99"/>
    <w:rsid w:val="00EA7FE8"/>
    <w:rPr>
      <w:rFonts w:ascii="Courier New" w:hAnsi="Courier New" w:cs="Courier New"/>
    </w:rPr>
  </w:style>
  <w:style w:type="paragraph" w:styleId="37">
    <w:name w:val="Body Text 3"/>
    <w:basedOn w:val="a4"/>
    <w:link w:val="311"/>
    <w:uiPriority w:val="99"/>
    <w:rsid w:val="00EA7FE8"/>
    <w:pPr>
      <w:ind w:firstLine="0"/>
      <w:jc w:val="left"/>
    </w:pPr>
    <w:rPr>
      <w:sz w:val="28"/>
      <w:szCs w:val="28"/>
    </w:rPr>
  </w:style>
  <w:style w:type="character" w:customStyle="1" w:styleId="311">
    <w:name w:val="Основной текст 3 Знак1"/>
    <w:basedOn w:val="a5"/>
    <w:link w:val="37"/>
    <w:uiPriority w:val="99"/>
    <w:rsid w:val="00EA7FE8"/>
    <w:rPr>
      <w:sz w:val="28"/>
      <w:szCs w:val="28"/>
    </w:rPr>
  </w:style>
  <w:style w:type="paragraph" w:customStyle="1" w:styleId="Normal11ptjustified">
    <w:name w:val="Normal 11pt justified"/>
    <w:basedOn w:val="a4"/>
    <w:uiPriority w:val="99"/>
    <w:rsid w:val="00EA7FE8"/>
    <w:pPr>
      <w:tabs>
        <w:tab w:val="left" w:pos="504"/>
      </w:tabs>
      <w:ind w:firstLine="0"/>
    </w:pPr>
    <w:rPr>
      <w:szCs w:val="22"/>
      <w:lang w:val="en-GB" w:eastAsia="en-US"/>
    </w:rPr>
  </w:style>
  <w:style w:type="paragraph" w:customStyle="1" w:styleId="BodyText21">
    <w:name w:val="Body Text 21"/>
    <w:basedOn w:val="a4"/>
    <w:uiPriority w:val="99"/>
    <w:rsid w:val="00EA7FE8"/>
    <w:pPr>
      <w:ind w:left="720" w:firstLine="0"/>
    </w:pPr>
    <w:rPr>
      <w:sz w:val="28"/>
      <w:szCs w:val="28"/>
    </w:rPr>
  </w:style>
  <w:style w:type="paragraph" w:customStyle="1" w:styleId="affffffe">
    <w:name w:val="ОбычнАвиа"/>
    <w:basedOn w:val="a4"/>
    <w:uiPriority w:val="99"/>
    <w:rsid w:val="00EA7FE8"/>
    <w:pPr>
      <w:tabs>
        <w:tab w:val="right" w:pos="4859"/>
      </w:tabs>
      <w:ind w:firstLine="284"/>
    </w:pPr>
    <w:rPr>
      <w:szCs w:val="22"/>
    </w:rPr>
  </w:style>
  <w:style w:type="character" w:customStyle="1" w:styleId="FontStyle175">
    <w:name w:val="Font Style175"/>
    <w:uiPriority w:val="99"/>
    <w:rsid w:val="00EA7FE8"/>
    <w:rPr>
      <w:rFonts w:ascii="Times New Roman" w:hAnsi="Times New Roman" w:cs="Times New Roman"/>
      <w:sz w:val="20"/>
      <w:szCs w:val="20"/>
    </w:rPr>
  </w:style>
  <w:style w:type="paragraph" w:customStyle="1" w:styleId="1fe">
    <w:name w:val="Обычный + Первая строка:  1 см"/>
    <w:basedOn w:val="a4"/>
    <w:uiPriority w:val="99"/>
    <w:rsid w:val="00EA7FE8"/>
    <w:pPr>
      <w:spacing w:line="360" w:lineRule="auto"/>
      <w:ind w:firstLine="540"/>
    </w:pPr>
    <w:rPr>
      <w:sz w:val="28"/>
      <w:szCs w:val="28"/>
    </w:rPr>
  </w:style>
  <w:style w:type="character" w:customStyle="1" w:styleId="1ff">
    <w:name w:val="Обычный + Первая строка:  1 см Знак"/>
    <w:uiPriority w:val="99"/>
    <w:rsid w:val="00EA7FE8"/>
    <w:rPr>
      <w:sz w:val="28"/>
      <w:szCs w:val="28"/>
      <w:lang w:val="ru-RU" w:eastAsia="ru-RU"/>
    </w:rPr>
  </w:style>
  <w:style w:type="character" w:styleId="afffffff">
    <w:name w:val="Strong"/>
    <w:basedOn w:val="a5"/>
    <w:uiPriority w:val="99"/>
    <w:rsid w:val="00EA7FE8"/>
    <w:rPr>
      <w:rFonts w:eastAsia="SimSun"/>
      <w:b/>
      <w:bCs/>
      <w:sz w:val="22"/>
      <w:szCs w:val="22"/>
      <w:lang w:val="ru-RU" w:eastAsia="en-US"/>
    </w:rPr>
  </w:style>
  <w:style w:type="character" w:customStyle="1" w:styleId="710">
    <w:name w:val="Знак Знак71"/>
    <w:uiPriority w:val="99"/>
    <w:rsid w:val="00EA7FE8"/>
    <w:rPr>
      <w:rFonts w:ascii="Cambria" w:eastAsia="MS Gothic" w:hAnsi="Cambria" w:cs="Cambria"/>
      <w:b/>
      <w:bCs/>
      <w:color w:val="auto"/>
      <w:sz w:val="28"/>
      <w:szCs w:val="28"/>
    </w:rPr>
  </w:style>
  <w:style w:type="character" w:customStyle="1" w:styleId="610">
    <w:name w:val="Знак Знак61"/>
    <w:uiPriority w:val="99"/>
    <w:rsid w:val="00EA7FE8"/>
    <w:rPr>
      <w:rFonts w:ascii="Cambria" w:eastAsia="Times New Roman" w:hAnsi="Cambria" w:cs="Cambria"/>
      <w:b/>
      <w:bCs/>
      <w:i/>
      <w:iCs/>
      <w:sz w:val="28"/>
      <w:szCs w:val="28"/>
    </w:rPr>
  </w:style>
  <w:style w:type="paragraph" w:customStyle="1" w:styleId="auiue">
    <w:name w:val="au?iue"/>
    <w:uiPriority w:val="99"/>
    <w:rsid w:val="00EA7FE8"/>
    <w:pPr>
      <w:widowControl w:val="0"/>
      <w:suppressAutoHyphens/>
      <w:overflowPunct w:val="0"/>
      <w:autoSpaceDE w:val="0"/>
      <w:spacing w:after="120"/>
      <w:jc w:val="both"/>
      <w:textAlignment w:val="baseline"/>
    </w:pPr>
    <w:rPr>
      <w:rFonts w:ascii="Calibri" w:hAnsi="Calibri" w:cs="Calibri"/>
      <w:lang w:eastAsia="ar-SA"/>
    </w:rPr>
  </w:style>
  <w:style w:type="character" w:customStyle="1" w:styleId="150">
    <w:name w:val="Знак Знак15"/>
    <w:uiPriority w:val="99"/>
    <w:rsid w:val="00EA7FE8"/>
    <w:rPr>
      <w:rFonts w:ascii="Calibri" w:hAnsi="Calibri" w:cs="Calibri"/>
      <w:color w:val="000000"/>
      <w:sz w:val="22"/>
      <w:szCs w:val="22"/>
      <w:lang w:val="x-none" w:eastAsia="en-US"/>
    </w:rPr>
  </w:style>
  <w:style w:type="character" w:customStyle="1" w:styleId="140">
    <w:name w:val="Знак Знак14"/>
    <w:uiPriority w:val="99"/>
    <w:rsid w:val="00EA7FE8"/>
    <w:rPr>
      <w:rFonts w:ascii="Calibri" w:hAnsi="Calibri" w:cs="Calibri"/>
      <w:color w:val="000000"/>
      <w:sz w:val="22"/>
      <w:szCs w:val="22"/>
      <w:lang w:val="x-none" w:eastAsia="en-US"/>
    </w:rPr>
  </w:style>
  <w:style w:type="character" w:styleId="afffffff0">
    <w:name w:val="annotation reference"/>
    <w:basedOn w:val="a5"/>
    <w:uiPriority w:val="99"/>
    <w:semiHidden/>
    <w:rsid w:val="00EA7FE8"/>
    <w:rPr>
      <w:sz w:val="16"/>
      <w:szCs w:val="16"/>
    </w:rPr>
  </w:style>
  <w:style w:type="character" w:customStyle="1" w:styleId="main">
    <w:name w:val="main"/>
    <w:basedOn w:val="a5"/>
    <w:uiPriority w:val="99"/>
    <w:rsid w:val="00EA7FE8"/>
  </w:style>
  <w:style w:type="paragraph" w:customStyle="1" w:styleId="afffffff1">
    <w:name w:val="Заголовок статьи"/>
    <w:basedOn w:val="a4"/>
    <w:uiPriority w:val="99"/>
    <w:rsid w:val="00EA7FE8"/>
    <w:pPr>
      <w:tabs>
        <w:tab w:val="left" w:pos="7370"/>
      </w:tabs>
      <w:ind w:right="-1" w:firstLine="0"/>
      <w:jc w:val="center"/>
    </w:pPr>
    <w:rPr>
      <w:b/>
      <w:bCs/>
      <w:sz w:val="24"/>
      <w:szCs w:val="24"/>
    </w:rPr>
  </w:style>
  <w:style w:type="paragraph" w:customStyle="1" w:styleId="afffffff2">
    <w:name w:val="Заголовок таблицы"/>
    <w:basedOn w:val="afffffa"/>
    <w:uiPriority w:val="99"/>
    <w:rsid w:val="00EA7FE8"/>
    <w:pPr>
      <w:spacing w:after="120"/>
      <w:ind w:firstLine="0"/>
      <w:jc w:val="center"/>
    </w:pPr>
    <w:rPr>
      <w:b/>
      <w:bCs/>
      <w:sz w:val="18"/>
      <w:szCs w:val="18"/>
    </w:rPr>
  </w:style>
  <w:style w:type="paragraph" w:customStyle="1" w:styleId="1ff0">
    <w:name w:val="К_Заголовок№1"/>
    <w:basedOn w:val="afffffff3"/>
    <w:uiPriority w:val="99"/>
    <w:rsid w:val="00EA7FE8"/>
    <w:pPr>
      <w:keepNext/>
      <w:tabs>
        <w:tab w:val="num" w:pos="720"/>
      </w:tabs>
      <w:suppressAutoHyphens/>
      <w:ind w:left="1021" w:firstLine="0"/>
    </w:pPr>
    <w:rPr>
      <w:b/>
      <w:bCs/>
      <w:caps/>
      <w:sz w:val="16"/>
      <w:szCs w:val="16"/>
    </w:rPr>
  </w:style>
  <w:style w:type="paragraph" w:customStyle="1" w:styleId="afffffff3">
    <w:name w:val="К_абзац"/>
    <w:uiPriority w:val="99"/>
    <w:rsid w:val="00EA7FE8"/>
    <w:pPr>
      <w:spacing w:line="276" w:lineRule="auto"/>
      <w:ind w:firstLine="709"/>
      <w:jc w:val="both"/>
    </w:pPr>
    <w:rPr>
      <w:color w:val="000000"/>
      <w:lang w:eastAsia="en-US"/>
    </w:rPr>
  </w:style>
  <w:style w:type="paragraph" w:customStyle="1" w:styleId="11">
    <w:name w:val="К_Заголовок№1.1"/>
    <w:basedOn w:val="afffffff3"/>
    <w:next w:val="1ff0"/>
    <w:uiPriority w:val="99"/>
    <w:rsid w:val="00EA7FE8"/>
    <w:pPr>
      <w:numPr>
        <w:numId w:val="7"/>
      </w:numPr>
      <w:ind w:left="1429"/>
    </w:pPr>
  </w:style>
  <w:style w:type="paragraph" w:customStyle="1" w:styleId="a2">
    <w:name w:val="К_маркер"/>
    <w:basedOn w:val="afffffff3"/>
    <w:uiPriority w:val="99"/>
    <w:rsid w:val="00EA7FE8"/>
    <w:pPr>
      <w:numPr>
        <w:numId w:val="8"/>
      </w:numPr>
      <w:ind w:left="720"/>
    </w:pPr>
  </w:style>
  <w:style w:type="paragraph" w:customStyle="1" w:styleId="afffffff4">
    <w:name w:val="К_нум_лит"/>
    <w:basedOn w:val="afffffff3"/>
    <w:next w:val="1ff0"/>
    <w:uiPriority w:val="99"/>
    <w:rsid w:val="00EA7FE8"/>
    <w:pPr>
      <w:spacing w:line="264" w:lineRule="auto"/>
      <w:ind w:left="1378" w:hanging="357"/>
    </w:pPr>
    <w:rPr>
      <w:sz w:val="16"/>
      <w:szCs w:val="16"/>
    </w:rPr>
  </w:style>
  <w:style w:type="paragraph" w:customStyle="1" w:styleId="a0">
    <w:name w:val="К_нум"/>
    <w:basedOn w:val="afffffff4"/>
    <w:uiPriority w:val="99"/>
    <w:rsid w:val="00EA7FE8"/>
    <w:pPr>
      <w:numPr>
        <w:numId w:val="9"/>
      </w:numPr>
      <w:ind w:left="1065" w:hanging="357"/>
    </w:pPr>
  </w:style>
  <w:style w:type="character" w:customStyle="1" w:styleId="afffffff5">
    <w:name w:val="К_абзац Знак"/>
    <w:uiPriority w:val="99"/>
    <w:rsid w:val="00EA7FE8"/>
    <w:rPr>
      <w:rFonts w:ascii="Times New Roman" w:eastAsia="Times New Roman" w:hAnsi="Times New Roman" w:cs="Times New Roman"/>
      <w:color w:val="000000"/>
      <w:sz w:val="22"/>
      <w:szCs w:val="22"/>
      <w:lang w:val="x-none" w:eastAsia="en-US"/>
    </w:rPr>
  </w:style>
  <w:style w:type="character" w:customStyle="1" w:styleId="afffffff6">
    <w:name w:val="Текст примечания Знак"/>
    <w:basedOn w:val="a5"/>
    <w:uiPriority w:val="99"/>
    <w:rsid w:val="00EA7FE8"/>
  </w:style>
  <w:style w:type="character" w:customStyle="1" w:styleId="afffffff7">
    <w:name w:val="Тема примечания Знак"/>
    <w:uiPriority w:val="99"/>
    <w:rsid w:val="00EA7FE8"/>
    <w:rPr>
      <w:b/>
      <w:bCs/>
    </w:rPr>
  </w:style>
  <w:style w:type="paragraph" w:customStyle="1" w:styleId="afffffff8">
    <w:name w:val="рис_б"/>
    <w:basedOn w:val="a4"/>
    <w:uiPriority w:val="99"/>
    <w:rsid w:val="00EA7FE8"/>
    <w:pPr>
      <w:overflowPunct w:val="0"/>
      <w:autoSpaceDE w:val="0"/>
      <w:autoSpaceDN w:val="0"/>
      <w:adjustRightInd w:val="0"/>
      <w:ind w:firstLine="0"/>
      <w:textAlignment w:val="baseline"/>
    </w:pPr>
    <w:rPr>
      <w:szCs w:val="22"/>
    </w:rPr>
  </w:style>
  <w:style w:type="character" w:customStyle="1" w:styleId="160">
    <w:name w:val="Знак Знак16"/>
    <w:uiPriority w:val="99"/>
    <w:rsid w:val="00EA7FE8"/>
  </w:style>
  <w:style w:type="table" w:styleId="afffffff9">
    <w:name w:val="Table Grid"/>
    <w:basedOn w:val="a6"/>
    <w:uiPriority w:val="99"/>
    <w:rsid w:val="00EA7FE8"/>
    <w:pPr>
      <w:ind w:firstLine="45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a5"/>
    <w:uiPriority w:val="99"/>
    <w:rsid w:val="00EA7FE8"/>
    <w:rPr>
      <w:rFonts w:ascii="Times New Roman" w:hAnsi="Times New Roman" w:cs="Times New Roman"/>
    </w:rPr>
  </w:style>
  <w:style w:type="paragraph" w:customStyle="1" w:styleId="1ff1">
    <w:name w:val="Основной текст1"/>
    <w:basedOn w:val="a4"/>
    <w:uiPriority w:val="99"/>
    <w:rsid w:val="00EA7FE8"/>
    <w:pPr>
      <w:shd w:val="clear" w:color="auto" w:fill="FFFFFF"/>
      <w:spacing w:before="300" w:line="235" w:lineRule="exact"/>
      <w:ind w:firstLine="0"/>
    </w:pPr>
    <w:rPr>
      <w:color w:val="000000"/>
      <w:szCs w:val="22"/>
    </w:rPr>
  </w:style>
  <w:style w:type="paragraph" w:customStyle="1" w:styleId="Aiiioaoey">
    <w:name w:val="Aiiioaoey"/>
    <w:basedOn w:val="a4"/>
    <w:next w:val="a4"/>
    <w:uiPriority w:val="99"/>
    <w:rsid w:val="000C4EC1"/>
    <w:pPr>
      <w:overflowPunct w:val="0"/>
      <w:autoSpaceDE w:val="0"/>
      <w:autoSpaceDN w:val="0"/>
      <w:adjustRightInd w:val="0"/>
      <w:spacing w:line="264" w:lineRule="auto"/>
      <w:ind w:firstLine="340"/>
      <w:jc w:val="left"/>
      <w:textAlignment w:val="baseline"/>
    </w:pPr>
    <w:rPr>
      <w:sz w:val="16"/>
      <w:szCs w:val="16"/>
    </w:rPr>
  </w:style>
  <w:style w:type="character" w:customStyle="1" w:styleId="1ff2">
    <w:name w:val="Гиперссылка1"/>
    <w:basedOn w:val="a5"/>
    <w:uiPriority w:val="99"/>
    <w:rsid w:val="00AD43D0"/>
    <w:rPr>
      <w:color w:val="0000FF"/>
      <w:u w:val="single"/>
    </w:rPr>
  </w:style>
  <w:style w:type="character" w:customStyle="1" w:styleId="1ff3">
    <w:name w:val="Просмотренная гиперссылка1"/>
    <w:basedOn w:val="a5"/>
    <w:uiPriority w:val="99"/>
    <w:rsid w:val="00AD43D0"/>
    <w:rPr>
      <w:color w:val="800080"/>
      <w:u w:val="single"/>
    </w:rPr>
  </w:style>
  <w:style w:type="paragraph" w:customStyle="1" w:styleId="a">
    <w:name w:val="список"/>
    <w:basedOn w:val="a4"/>
    <w:uiPriority w:val="99"/>
    <w:qFormat/>
    <w:rsid w:val="00EB2F31"/>
    <w:pPr>
      <w:numPr>
        <w:numId w:val="10"/>
      </w:numPr>
      <w:tabs>
        <w:tab w:val="left" w:pos="624"/>
      </w:tabs>
      <w:ind w:left="0" w:firstLine="454"/>
    </w:pPr>
    <w:rPr>
      <w:szCs w:val="22"/>
    </w:rPr>
  </w:style>
  <w:style w:type="paragraph" w:customStyle="1" w:styleId="afffffffa">
    <w:name w:val="без отступа"/>
    <w:basedOn w:val="a4"/>
    <w:uiPriority w:val="99"/>
    <w:qFormat/>
    <w:rsid w:val="009635DD"/>
    <w:pPr>
      <w:ind w:firstLine="0"/>
    </w:pPr>
  </w:style>
  <w:style w:type="paragraph" w:customStyle="1" w:styleId="44">
    <w:name w:val="4. Аннотация/Ключевые слова"/>
    <w:basedOn w:val="afffe"/>
    <w:link w:val="45"/>
    <w:uiPriority w:val="99"/>
    <w:rsid w:val="000F5AB0"/>
    <w:pPr>
      <w:ind w:firstLine="709"/>
    </w:pPr>
    <w:rPr>
      <w:rFonts w:eastAsia="Calibri"/>
      <w:i/>
      <w:sz w:val="28"/>
      <w:szCs w:val="22"/>
      <w:lang w:eastAsia="en-US"/>
    </w:rPr>
  </w:style>
  <w:style w:type="character" w:customStyle="1" w:styleId="45">
    <w:name w:val="4. Аннотация/Ключевые слова Знак"/>
    <w:link w:val="44"/>
    <w:uiPriority w:val="99"/>
    <w:rsid w:val="000F5AB0"/>
    <w:rPr>
      <w:rFonts w:eastAsia="Calibri"/>
      <w:i/>
      <w:sz w:val="28"/>
      <w:szCs w:val="22"/>
      <w:lang w:eastAsia="en-US"/>
    </w:rPr>
  </w:style>
  <w:style w:type="paragraph" w:customStyle="1" w:styleId="84">
    <w:name w:val="8. Пустая строка/Интервал"/>
    <w:basedOn w:val="afffe"/>
    <w:link w:val="85"/>
    <w:uiPriority w:val="99"/>
    <w:rsid w:val="000F5AB0"/>
    <w:pPr>
      <w:ind w:firstLine="0"/>
      <w:jc w:val="left"/>
    </w:pPr>
    <w:rPr>
      <w:rFonts w:eastAsia="Calibri"/>
      <w:sz w:val="28"/>
      <w:szCs w:val="22"/>
      <w:lang w:val="en-US" w:eastAsia="en-US"/>
    </w:rPr>
  </w:style>
  <w:style w:type="character" w:customStyle="1" w:styleId="85">
    <w:name w:val="8. Пустая строка/Интервал Знак"/>
    <w:link w:val="84"/>
    <w:uiPriority w:val="99"/>
    <w:rsid w:val="000F5AB0"/>
    <w:rPr>
      <w:rFonts w:eastAsia="Calibri"/>
      <w:sz w:val="28"/>
      <w:szCs w:val="22"/>
      <w:lang w:val="en-US" w:eastAsia="en-US"/>
    </w:rPr>
  </w:style>
  <w:style w:type="paragraph" w:customStyle="1" w:styleId="38">
    <w:name w:val="3. Название статьи"/>
    <w:basedOn w:val="afffe"/>
    <w:link w:val="39"/>
    <w:uiPriority w:val="99"/>
    <w:rsid w:val="000F5AB0"/>
    <w:pPr>
      <w:ind w:firstLine="0"/>
      <w:jc w:val="center"/>
    </w:pPr>
    <w:rPr>
      <w:rFonts w:eastAsia="Calibri"/>
      <w:b/>
      <w:caps/>
      <w:sz w:val="28"/>
      <w:szCs w:val="22"/>
      <w:lang w:eastAsia="en-US"/>
    </w:rPr>
  </w:style>
  <w:style w:type="character" w:customStyle="1" w:styleId="39">
    <w:name w:val="3. Название статьи Знак"/>
    <w:link w:val="38"/>
    <w:uiPriority w:val="99"/>
    <w:rsid w:val="000F5AB0"/>
    <w:rPr>
      <w:rFonts w:eastAsia="Calibri"/>
      <w:b/>
      <w:caps/>
      <w:sz w:val="28"/>
      <w:szCs w:val="22"/>
      <w:lang w:eastAsia="en-US"/>
    </w:rPr>
  </w:style>
  <w:style w:type="paragraph" w:customStyle="1" w:styleId="Affiliation">
    <w:name w:val="Affiliation"/>
    <w:uiPriority w:val="99"/>
    <w:rsid w:val="000F5AB0"/>
    <w:pPr>
      <w:jc w:val="center"/>
    </w:pPr>
    <w:rPr>
      <w:lang w:eastAsia="en-US"/>
    </w:rPr>
  </w:style>
  <w:style w:type="paragraph" w:customStyle="1" w:styleId="Author">
    <w:name w:val="Author"/>
    <w:uiPriority w:val="99"/>
    <w:rsid w:val="000F5AB0"/>
    <w:pPr>
      <w:spacing w:before="360" w:after="40"/>
      <w:jc w:val="center"/>
    </w:pPr>
    <w:rPr>
      <w:noProof/>
      <w:sz w:val="22"/>
      <w:szCs w:val="22"/>
      <w:lang w:eastAsia="en-US"/>
    </w:rPr>
  </w:style>
  <w:style w:type="character" w:customStyle="1" w:styleId="pissn">
    <w:name w:val="pissn"/>
    <w:uiPriority w:val="99"/>
    <w:rsid w:val="000F5AB0"/>
  </w:style>
  <w:style w:type="character" w:customStyle="1" w:styleId="exldetailsdisplayval">
    <w:name w:val="exldetailsdisplayval"/>
    <w:basedOn w:val="a5"/>
    <w:uiPriority w:val="99"/>
    <w:rsid w:val="009B42FB"/>
  </w:style>
  <w:style w:type="paragraph" w:customStyle="1" w:styleId="2d">
    <w:name w:val="Подзаголовок2"/>
    <w:basedOn w:val="afa"/>
    <w:uiPriority w:val="99"/>
    <w:rsid w:val="00A42529"/>
    <w:pPr>
      <w:keepNext/>
      <w:keepLines/>
      <w:pageBreakBefore/>
      <w:pBdr>
        <w:bottom w:val="none" w:sz="0" w:space="0" w:color="auto"/>
      </w:pBdr>
      <w:suppressAutoHyphens/>
      <w:spacing w:before="360" w:after="0"/>
      <w:ind w:firstLine="0"/>
      <w:jc w:val="center"/>
    </w:pPr>
    <w:rPr>
      <w:rFonts w:ascii="Times New Roman" w:hAnsi="Times New Roman"/>
      <w:b/>
      <w:bCs/>
      <w:caps/>
      <w:spacing w:val="0"/>
      <w:kern w:val="0"/>
      <w:sz w:val="28"/>
      <w:szCs w:val="28"/>
    </w:rPr>
  </w:style>
  <w:style w:type="paragraph" w:customStyle="1" w:styleId="46">
    <w:name w:val="Основной текст4"/>
    <w:basedOn w:val="a4"/>
    <w:link w:val="afffffffb"/>
    <w:uiPriority w:val="99"/>
    <w:rsid w:val="00A42529"/>
    <w:pPr>
      <w:shd w:val="clear" w:color="auto" w:fill="FFFFFF"/>
      <w:spacing w:before="300" w:line="187" w:lineRule="exact"/>
      <w:ind w:hanging="2000"/>
    </w:pPr>
    <w:rPr>
      <w:noProof/>
      <w:sz w:val="20"/>
      <w:shd w:val="clear" w:color="auto" w:fill="FFFFFF"/>
      <w:lang w:val="x-none" w:eastAsia="x-none"/>
    </w:rPr>
  </w:style>
  <w:style w:type="character" w:customStyle="1" w:styleId="afffffffb">
    <w:name w:val="Основной текст_"/>
    <w:link w:val="46"/>
    <w:uiPriority w:val="99"/>
    <w:rsid w:val="00A42529"/>
    <w:rPr>
      <w:noProof/>
      <w:shd w:val="clear" w:color="auto" w:fill="FFFFFF"/>
      <w:lang w:val="x-none" w:eastAsia="x-none"/>
    </w:rPr>
  </w:style>
  <w:style w:type="character" w:customStyle="1" w:styleId="0pt">
    <w:name w:val="Основной текст + Курсив;Интервал 0 pt"/>
    <w:rsid w:val="00A42529"/>
    <w:rPr>
      <w:i/>
      <w:iCs/>
      <w:spacing w:val="10"/>
      <w:shd w:val="clear" w:color="auto" w:fill="FFFFFF"/>
      <w:lang w:bidi="ar-SA"/>
    </w:rPr>
  </w:style>
  <w:style w:type="character" w:customStyle="1" w:styleId="2pt">
    <w:name w:val="Основной текст + Интервал 2 pt"/>
    <w:uiPriority w:val="99"/>
    <w:rsid w:val="00A42529"/>
    <w:rPr>
      <w:rFonts w:ascii="Times New Roman" w:eastAsia="Times New Roman" w:hAnsi="Times New Roman" w:cs="Times New Roman"/>
      <w:b w:val="0"/>
      <w:bCs w:val="0"/>
      <w:i w:val="0"/>
      <w:iCs w:val="0"/>
      <w:smallCaps w:val="0"/>
      <w:strike w:val="0"/>
      <w:noProof/>
      <w:spacing w:val="40"/>
      <w:sz w:val="20"/>
      <w:szCs w:val="20"/>
      <w:shd w:val="clear" w:color="auto" w:fill="FFFFFF"/>
      <w:lang w:val="ru-RU" w:eastAsia="ru-RU" w:bidi="ar-SA"/>
    </w:rPr>
  </w:style>
  <w:style w:type="character" w:customStyle="1" w:styleId="comment">
    <w:name w:val="comment"/>
    <w:basedOn w:val="a5"/>
    <w:uiPriority w:val="99"/>
    <w:rsid w:val="00A42529"/>
  </w:style>
  <w:style w:type="paragraph" w:customStyle="1" w:styleId="1ff4">
    <w:name w:val="1 Знак"/>
    <w:basedOn w:val="a4"/>
    <w:uiPriority w:val="99"/>
    <w:rsid w:val="00A42529"/>
    <w:pPr>
      <w:tabs>
        <w:tab w:val="num" w:pos="360"/>
      </w:tabs>
      <w:spacing w:after="160" w:line="240" w:lineRule="exact"/>
      <w:ind w:firstLine="0"/>
      <w:jc w:val="left"/>
    </w:pPr>
    <w:rPr>
      <w:rFonts w:ascii="Verdana" w:hAnsi="Verdana" w:cs="Verdana"/>
      <w:sz w:val="20"/>
      <w:lang w:val="en-US" w:eastAsia="en-US"/>
    </w:rPr>
  </w:style>
  <w:style w:type="character" w:customStyle="1" w:styleId="2e">
    <w:name w:val="Гиперссылка2"/>
    <w:uiPriority w:val="99"/>
    <w:rsid w:val="00E23B3E"/>
    <w:rPr>
      <w:color w:val="0000FF"/>
      <w:u w:val="single"/>
    </w:rPr>
  </w:style>
  <w:style w:type="character" w:customStyle="1" w:styleId="2f">
    <w:name w:val="Просмотренная гиперссылка2"/>
    <w:uiPriority w:val="99"/>
    <w:rsid w:val="00E23B3E"/>
    <w:rPr>
      <w:color w:val="800080"/>
      <w:u w:val="single"/>
    </w:rPr>
  </w:style>
  <w:style w:type="paragraph" w:styleId="afffffffc">
    <w:name w:val="Document Map"/>
    <w:basedOn w:val="a4"/>
    <w:link w:val="1ff5"/>
    <w:uiPriority w:val="99"/>
    <w:rsid w:val="00E23B3E"/>
    <w:pPr>
      <w:shd w:val="clear" w:color="auto" w:fill="000080"/>
      <w:overflowPunct w:val="0"/>
      <w:autoSpaceDE w:val="0"/>
      <w:autoSpaceDN w:val="0"/>
      <w:adjustRightInd w:val="0"/>
      <w:ind w:firstLine="0"/>
      <w:jc w:val="left"/>
      <w:textAlignment w:val="baseline"/>
    </w:pPr>
    <w:rPr>
      <w:rFonts w:ascii="Tahoma" w:hAnsi="Tahoma" w:cs="Tahoma"/>
      <w:sz w:val="20"/>
    </w:rPr>
  </w:style>
  <w:style w:type="character" w:customStyle="1" w:styleId="1ff5">
    <w:name w:val="Схема документа Знак1"/>
    <w:basedOn w:val="a5"/>
    <w:link w:val="afffffffc"/>
    <w:uiPriority w:val="99"/>
    <w:semiHidden/>
    <w:rsid w:val="00E23B3E"/>
    <w:rPr>
      <w:rFonts w:ascii="Tahoma" w:hAnsi="Tahoma" w:cs="Tahoma"/>
      <w:shd w:val="clear" w:color="auto" w:fill="000080"/>
    </w:rPr>
  </w:style>
  <w:style w:type="paragraph" w:customStyle="1" w:styleId="Reference">
    <w:name w:val="Reference"/>
    <w:uiPriority w:val="99"/>
    <w:rsid w:val="00E23B3E"/>
    <w:pPr>
      <w:widowControl w:val="0"/>
      <w:numPr>
        <w:numId w:val="12"/>
      </w:numPr>
      <w:tabs>
        <w:tab w:val="left" w:pos="567"/>
      </w:tabs>
      <w:jc w:val="both"/>
    </w:pPr>
    <w:rPr>
      <w:rFonts w:ascii="Times" w:hAnsi="Times"/>
      <w:iCs/>
      <w:noProof/>
      <w:color w:val="000000"/>
      <w:sz w:val="22"/>
      <w:szCs w:val="22"/>
      <w:lang w:val="en-GB" w:eastAsia="en-US"/>
    </w:rPr>
  </w:style>
  <w:style w:type="paragraph" w:customStyle="1" w:styleId="101">
    <w:name w:val="10 проп_сборник"/>
    <w:basedOn w:val="a4"/>
    <w:uiPriority w:val="99"/>
    <w:qFormat/>
    <w:rsid w:val="00325616"/>
    <w:pPr>
      <w:spacing w:before="360" w:after="160"/>
      <w:ind w:left="340" w:hanging="340"/>
      <w:jc w:val="left"/>
    </w:pPr>
    <w:rPr>
      <w:b/>
      <w:bCs/>
      <w:sz w:val="20"/>
    </w:rPr>
  </w:style>
  <w:style w:type="character" w:customStyle="1" w:styleId="translation-chunk">
    <w:name w:val="translation-chunk"/>
    <w:basedOn w:val="a5"/>
    <w:uiPriority w:val="99"/>
    <w:rsid w:val="00325616"/>
  </w:style>
  <w:style w:type="paragraph" w:styleId="afffffffd">
    <w:name w:val="List Paragraph"/>
    <w:aliases w:val="Булет Стандарт,Абзац списка6"/>
    <w:basedOn w:val="a4"/>
    <w:link w:val="1ff6"/>
    <w:uiPriority w:val="99"/>
    <w:rsid w:val="004F7CFA"/>
    <w:pPr>
      <w:ind w:left="720"/>
      <w:contextualSpacing/>
    </w:pPr>
  </w:style>
  <w:style w:type="character" w:customStyle="1" w:styleId="1ff6">
    <w:name w:val="Абзац списка Знак1"/>
    <w:aliases w:val="Булет Стандарт Знак1,Абзац списка6 Знак1"/>
    <w:link w:val="afffffffd"/>
    <w:uiPriority w:val="99"/>
    <w:locked/>
    <w:rsid w:val="000B7A9C"/>
    <w:rPr>
      <w:sz w:val="22"/>
    </w:rPr>
  </w:style>
  <w:style w:type="character" w:customStyle="1" w:styleId="3a">
    <w:name w:val="Гиперссылка3"/>
    <w:uiPriority w:val="99"/>
    <w:rsid w:val="004F4858"/>
    <w:rPr>
      <w:color w:val="0000FF"/>
      <w:u w:val="single"/>
    </w:rPr>
  </w:style>
  <w:style w:type="character" w:customStyle="1" w:styleId="3b">
    <w:name w:val="Просмотренная гиперссылка3"/>
    <w:uiPriority w:val="99"/>
    <w:rsid w:val="004F4858"/>
    <w:rPr>
      <w:color w:val="800080"/>
      <w:u w:val="single"/>
    </w:rPr>
  </w:style>
  <w:style w:type="character" w:customStyle="1" w:styleId="highlight">
    <w:name w:val="highlight"/>
    <w:basedOn w:val="a5"/>
    <w:uiPriority w:val="99"/>
    <w:rsid w:val="007B4497"/>
  </w:style>
  <w:style w:type="character" w:customStyle="1" w:styleId="ft86">
    <w:name w:val="ft86"/>
    <w:basedOn w:val="a5"/>
    <w:uiPriority w:val="99"/>
    <w:rsid w:val="007B4497"/>
  </w:style>
  <w:style w:type="character" w:customStyle="1" w:styleId="js-item-maininfo">
    <w:name w:val="js-item-maininfo"/>
    <w:basedOn w:val="a5"/>
    <w:uiPriority w:val="99"/>
    <w:rsid w:val="007B4497"/>
  </w:style>
  <w:style w:type="character" w:customStyle="1" w:styleId="ng-binding">
    <w:name w:val="ng-binding"/>
    <w:basedOn w:val="a5"/>
    <w:uiPriority w:val="99"/>
    <w:rsid w:val="007B4497"/>
  </w:style>
  <w:style w:type="character" w:customStyle="1" w:styleId="230">
    <w:name w:val="Знак Знак23"/>
    <w:uiPriority w:val="99"/>
    <w:rsid w:val="00C66C90"/>
    <w:rPr>
      <w:rFonts w:ascii="Times New Roman" w:hAnsi="Times New Roman" w:cs="Times New Roman"/>
      <w:sz w:val="20"/>
      <w:szCs w:val="20"/>
      <w:lang w:val="x-none" w:eastAsia="ru-RU"/>
    </w:rPr>
  </w:style>
  <w:style w:type="character" w:customStyle="1" w:styleId="180">
    <w:name w:val="Знак Знак18"/>
    <w:uiPriority w:val="99"/>
    <w:rsid w:val="00C66C90"/>
    <w:rPr>
      <w:rFonts w:ascii="Calibri" w:hAnsi="Calibri" w:cs="Times New Roman"/>
      <w:sz w:val="20"/>
      <w:szCs w:val="20"/>
    </w:rPr>
  </w:style>
  <w:style w:type="character" w:customStyle="1" w:styleId="170">
    <w:name w:val="Знак Знак17"/>
    <w:uiPriority w:val="99"/>
    <w:rsid w:val="00C66C90"/>
    <w:rPr>
      <w:rFonts w:ascii="Calibri" w:hAnsi="Calibri" w:cs="Times New Roman"/>
    </w:rPr>
  </w:style>
  <w:style w:type="paragraph" w:styleId="2">
    <w:name w:val="List Number 2"/>
    <w:basedOn w:val="a4"/>
    <w:uiPriority w:val="99"/>
    <w:rsid w:val="00C66C90"/>
    <w:pPr>
      <w:numPr>
        <w:numId w:val="11"/>
      </w:numPr>
      <w:tabs>
        <w:tab w:val="num" w:pos="643"/>
      </w:tabs>
      <w:ind w:left="643"/>
      <w:contextualSpacing/>
    </w:pPr>
    <w:rPr>
      <w:sz w:val="20"/>
    </w:rPr>
  </w:style>
  <w:style w:type="paragraph" w:customStyle="1" w:styleId="221">
    <w:name w:val="Основной текст с отступом 22"/>
    <w:basedOn w:val="a4"/>
    <w:uiPriority w:val="99"/>
    <w:rsid w:val="00C66C90"/>
    <w:pPr>
      <w:widowControl w:val="0"/>
      <w:ind w:firstLine="851"/>
    </w:pPr>
    <w:rPr>
      <w:sz w:val="28"/>
    </w:rPr>
  </w:style>
  <w:style w:type="paragraph" w:customStyle="1" w:styleId="2f0">
    <w:name w:val="Знак2"/>
    <w:basedOn w:val="a4"/>
    <w:uiPriority w:val="99"/>
    <w:rsid w:val="00C66C90"/>
    <w:pPr>
      <w:spacing w:after="160" w:line="240" w:lineRule="exact"/>
      <w:ind w:firstLine="0"/>
      <w:jc w:val="left"/>
    </w:pPr>
    <w:rPr>
      <w:rFonts w:ascii="Verdana" w:hAnsi="Verdana" w:cs="Verdana"/>
      <w:sz w:val="20"/>
      <w:lang w:val="en-US" w:eastAsia="en-US"/>
    </w:rPr>
  </w:style>
  <w:style w:type="paragraph" w:customStyle="1" w:styleId="12SCT">
    <w:name w:val="12_SCT Организация"/>
    <w:basedOn w:val="a4"/>
    <w:uiPriority w:val="99"/>
    <w:rsid w:val="00C66C90"/>
    <w:pPr>
      <w:spacing w:after="180"/>
      <w:ind w:firstLine="0"/>
      <w:contextualSpacing/>
      <w:jc w:val="center"/>
    </w:pPr>
    <w:rPr>
      <w:i/>
      <w:sz w:val="20"/>
    </w:rPr>
  </w:style>
  <w:style w:type="character" w:customStyle="1" w:styleId="source">
    <w:name w:val="source"/>
    <w:uiPriority w:val="99"/>
    <w:rsid w:val="00C66C90"/>
    <w:rPr>
      <w:rFonts w:cs="Times New Roman"/>
    </w:rPr>
  </w:style>
  <w:style w:type="character" w:customStyle="1" w:styleId="ita-kd-inputtools-div">
    <w:name w:val="ita-kd-inputtools-div"/>
    <w:uiPriority w:val="99"/>
    <w:rsid w:val="00C66C90"/>
    <w:rPr>
      <w:rFonts w:cs="Times New Roman"/>
    </w:rPr>
  </w:style>
  <w:style w:type="character" w:customStyle="1" w:styleId="alt-edited">
    <w:name w:val="alt-edited"/>
    <w:uiPriority w:val="99"/>
    <w:rsid w:val="00C66C90"/>
    <w:rPr>
      <w:rFonts w:cs="Times New Roman"/>
    </w:rPr>
  </w:style>
  <w:style w:type="paragraph" w:customStyle="1" w:styleId="afffffffe">
    <w:name w:val="Нумерованная формула"/>
    <w:basedOn w:val="a4"/>
    <w:link w:val="affffffff"/>
    <w:uiPriority w:val="99"/>
    <w:rsid w:val="00C66C90"/>
    <w:pPr>
      <w:tabs>
        <w:tab w:val="center" w:pos="4820"/>
        <w:tab w:val="right" w:pos="9639"/>
      </w:tabs>
      <w:ind w:firstLine="0"/>
      <w:jc w:val="left"/>
    </w:pPr>
    <w:rPr>
      <w:sz w:val="20"/>
      <w:lang w:val="en-US" w:eastAsia="en-US"/>
    </w:rPr>
  </w:style>
  <w:style w:type="character" w:customStyle="1" w:styleId="affffffff">
    <w:name w:val="Нумерованная формула Знак"/>
    <w:link w:val="afffffffe"/>
    <w:uiPriority w:val="99"/>
    <w:locked/>
    <w:rsid w:val="00C66C90"/>
    <w:rPr>
      <w:lang w:val="en-US" w:eastAsia="en-US"/>
    </w:rPr>
  </w:style>
  <w:style w:type="character" w:customStyle="1" w:styleId="Oaeno1">
    <w:name w:val="Oaeno1"/>
    <w:uiPriority w:val="99"/>
    <w:rsid w:val="00C66C90"/>
    <w:rPr>
      <w:rFonts w:ascii="Times New Roman" w:hAnsi="Times New Roman" w:cs="Times New Roman"/>
      <w:sz w:val="28"/>
    </w:rPr>
  </w:style>
  <w:style w:type="table" w:customStyle="1" w:styleId="1ff7">
    <w:name w:val="Сетка таблицы1"/>
    <w:basedOn w:val="a6"/>
    <w:next w:val="afffffff9"/>
    <w:uiPriority w:val="99"/>
    <w:rsid w:val="00C66C9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5"/>
    <w:uiPriority w:val="99"/>
    <w:rsid w:val="00C66C90"/>
  </w:style>
  <w:style w:type="paragraph" w:customStyle="1" w:styleId="Subsubsection">
    <w:name w:val="Subsubsection"/>
    <w:next w:val="a4"/>
    <w:rsid w:val="00DE6326"/>
    <w:pPr>
      <w:numPr>
        <w:ilvl w:val="2"/>
        <w:numId w:val="13"/>
      </w:numPr>
      <w:spacing w:before="240"/>
    </w:pPr>
    <w:rPr>
      <w:rFonts w:ascii="Times" w:hAnsi="Times"/>
      <w:i/>
      <w:color w:val="000000"/>
      <w:sz w:val="22"/>
      <w:szCs w:val="22"/>
      <w:lang w:val="en-GB" w:eastAsia="en-US"/>
    </w:rPr>
  </w:style>
  <w:style w:type="paragraph" w:customStyle="1" w:styleId="Section">
    <w:name w:val="Section"/>
    <w:next w:val="a4"/>
    <w:rsid w:val="00DE6326"/>
    <w:pPr>
      <w:numPr>
        <w:numId w:val="13"/>
      </w:numPr>
      <w:spacing w:before="240"/>
    </w:pPr>
    <w:rPr>
      <w:rFonts w:ascii="Times" w:hAnsi="Times"/>
      <w:b/>
      <w:iCs/>
      <w:color w:val="000000"/>
      <w:sz w:val="22"/>
      <w:szCs w:val="22"/>
      <w:lang w:val="en-GB" w:eastAsia="en-US"/>
    </w:rPr>
  </w:style>
  <w:style w:type="paragraph" w:customStyle="1" w:styleId="Subsection">
    <w:name w:val="Subsection"/>
    <w:next w:val="a4"/>
    <w:rsid w:val="00DE6326"/>
    <w:pPr>
      <w:numPr>
        <w:ilvl w:val="1"/>
        <w:numId w:val="13"/>
      </w:numPr>
      <w:spacing w:before="240"/>
    </w:pPr>
    <w:rPr>
      <w:rFonts w:ascii="Times" w:hAnsi="Times"/>
      <w:iCs/>
      <w:color w:val="000000"/>
      <w:sz w:val="22"/>
      <w:szCs w:val="22"/>
      <w:lang w:val="en-GB" w:eastAsia="en-US"/>
    </w:rPr>
  </w:style>
  <w:style w:type="paragraph" w:customStyle="1" w:styleId="-12">
    <w:name w:val="Цветной список - Акцент 12"/>
    <w:basedOn w:val="a4"/>
    <w:uiPriority w:val="99"/>
    <w:rsid w:val="00133E91"/>
    <w:pPr>
      <w:spacing w:after="200" w:line="276" w:lineRule="auto"/>
      <w:ind w:left="720" w:firstLine="0"/>
      <w:contextualSpacing/>
      <w:jc w:val="left"/>
    </w:pPr>
    <w:rPr>
      <w:rFonts w:ascii="Calibri" w:hAnsi="Calibri"/>
      <w:szCs w:val="22"/>
    </w:rPr>
  </w:style>
  <w:style w:type="paragraph" w:customStyle="1" w:styleId="affffffff0">
    <w:name w:val="Название иллюстрации"/>
    <w:basedOn w:val="a4"/>
    <w:rsid w:val="00133E91"/>
    <w:pPr>
      <w:overflowPunct w:val="0"/>
      <w:autoSpaceDE w:val="0"/>
      <w:autoSpaceDN w:val="0"/>
      <w:adjustRightInd w:val="0"/>
      <w:spacing w:before="240" w:after="240"/>
      <w:ind w:firstLine="0"/>
      <w:jc w:val="center"/>
      <w:textAlignment w:val="baseline"/>
    </w:pPr>
    <w:rPr>
      <w:sz w:val="28"/>
    </w:rPr>
  </w:style>
  <w:style w:type="paragraph" w:customStyle="1" w:styleId="-11">
    <w:name w:val="Цветной список - Акцент 11"/>
    <w:basedOn w:val="a4"/>
    <w:rsid w:val="00133E91"/>
    <w:pPr>
      <w:spacing w:after="200" w:line="276" w:lineRule="auto"/>
      <w:ind w:left="720" w:firstLine="0"/>
      <w:contextualSpacing/>
      <w:jc w:val="left"/>
    </w:pPr>
    <w:rPr>
      <w:rFonts w:ascii="Calibri" w:hAnsi="Calibri"/>
      <w:szCs w:val="22"/>
    </w:rPr>
  </w:style>
  <w:style w:type="paragraph" w:customStyle="1" w:styleId="affffffff1">
    <w:name w:val="Знак Знак Знак Знак"/>
    <w:basedOn w:val="a4"/>
    <w:autoRedefine/>
    <w:rsid w:val="00D644D1"/>
    <w:pPr>
      <w:spacing w:after="160" w:line="240" w:lineRule="exact"/>
      <w:ind w:firstLine="0"/>
      <w:jc w:val="left"/>
    </w:pPr>
    <w:rPr>
      <w:rFonts w:eastAsia="SimSun"/>
      <w:b/>
      <w:sz w:val="28"/>
      <w:szCs w:val="24"/>
      <w:lang w:val="en-US" w:eastAsia="en-US"/>
    </w:rPr>
  </w:style>
  <w:style w:type="paragraph" w:customStyle="1" w:styleId="affffffff2">
    <w:name w:val="Для абзацев"/>
    <w:basedOn w:val="a4"/>
    <w:rsid w:val="00D644D1"/>
  </w:style>
  <w:style w:type="paragraph" w:customStyle="1" w:styleId="1-9">
    <w:name w:val="Литра 1-9"/>
    <w:rsid w:val="00D644D1"/>
    <w:pPr>
      <w:numPr>
        <w:numId w:val="14"/>
      </w:numPr>
      <w:spacing w:after="60" w:line="216" w:lineRule="auto"/>
      <w:jc w:val="both"/>
    </w:pPr>
    <w:rPr>
      <w:sz w:val="18"/>
    </w:rPr>
  </w:style>
  <w:style w:type="character" w:customStyle="1" w:styleId="label">
    <w:name w:val="label"/>
    <w:rsid w:val="00D644D1"/>
  </w:style>
  <w:style w:type="character" w:customStyle="1" w:styleId="databold">
    <w:name w:val="data_bold"/>
    <w:rsid w:val="00D644D1"/>
  </w:style>
  <w:style w:type="character" w:customStyle="1" w:styleId="small-link-text">
    <w:name w:val="small-link-text"/>
    <w:basedOn w:val="a5"/>
    <w:rsid w:val="00174B12"/>
  </w:style>
  <w:style w:type="character" w:customStyle="1" w:styleId="journaltitle">
    <w:name w:val="journaltitle"/>
    <w:basedOn w:val="a5"/>
    <w:rsid w:val="00174B12"/>
  </w:style>
  <w:style w:type="character" w:customStyle="1" w:styleId="articlecitationyear">
    <w:name w:val="articlecitation_year"/>
    <w:basedOn w:val="a5"/>
    <w:rsid w:val="00174B12"/>
  </w:style>
  <w:style w:type="character" w:customStyle="1" w:styleId="articlecitationvolume">
    <w:name w:val="articlecitation_volume"/>
    <w:basedOn w:val="a5"/>
    <w:rsid w:val="00174B12"/>
  </w:style>
  <w:style w:type="character" w:customStyle="1" w:styleId="articlecitationpages">
    <w:name w:val="articlecitation_pages"/>
    <w:basedOn w:val="a5"/>
    <w:rsid w:val="00174B12"/>
  </w:style>
  <w:style w:type="character" w:customStyle="1" w:styleId="tlid-translation">
    <w:name w:val="tlid-translation"/>
    <w:basedOn w:val="a5"/>
    <w:rsid w:val="00174B12"/>
  </w:style>
  <w:style w:type="character" w:customStyle="1" w:styleId="47">
    <w:name w:val="Гиперссылка4"/>
    <w:uiPriority w:val="99"/>
    <w:rsid w:val="00021587"/>
    <w:rPr>
      <w:color w:val="0000FF"/>
      <w:u w:val="single"/>
    </w:rPr>
  </w:style>
  <w:style w:type="character" w:customStyle="1" w:styleId="48">
    <w:name w:val="Просмотренная гиперссылка4"/>
    <w:uiPriority w:val="99"/>
    <w:rsid w:val="00021587"/>
    <w:rPr>
      <w:color w:val="800080"/>
      <w:u w:val="single"/>
    </w:rPr>
  </w:style>
  <w:style w:type="paragraph" w:customStyle="1" w:styleId="102">
    <w:name w:val="Обычный + 10 пт"/>
    <w:basedOn w:val="a4"/>
    <w:uiPriority w:val="99"/>
    <w:rsid w:val="00021587"/>
    <w:pPr>
      <w:overflowPunct w:val="0"/>
      <w:autoSpaceDE w:val="0"/>
      <w:autoSpaceDN w:val="0"/>
      <w:adjustRightInd w:val="0"/>
      <w:ind w:firstLine="536"/>
      <w:textAlignment w:val="baseline"/>
    </w:pPr>
    <w:rPr>
      <w:szCs w:val="22"/>
    </w:rPr>
  </w:style>
  <w:style w:type="character" w:customStyle="1" w:styleId="username">
    <w:name w:val="user_name"/>
    <w:basedOn w:val="a5"/>
    <w:uiPriority w:val="99"/>
    <w:rsid w:val="00021587"/>
    <w:rPr>
      <w:rFonts w:cs="Times New Roman"/>
    </w:rPr>
  </w:style>
  <w:style w:type="paragraph" w:customStyle="1" w:styleId="3c">
    <w:name w:val="Подзаголовок3"/>
    <w:basedOn w:val="afa"/>
    <w:uiPriority w:val="99"/>
    <w:rsid w:val="00021587"/>
    <w:pPr>
      <w:keepNext/>
      <w:keepLines/>
      <w:pageBreakBefore/>
      <w:pBdr>
        <w:bottom w:val="none" w:sz="0" w:space="0" w:color="auto"/>
      </w:pBdr>
      <w:suppressAutoHyphens/>
      <w:spacing w:before="360" w:after="0"/>
      <w:ind w:firstLine="0"/>
      <w:jc w:val="center"/>
    </w:pPr>
    <w:rPr>
      <w:rFonts w:ascii="Times New Roman" w:hAnsi="Times New Roman"/>
      <w:b/>
      <w:bCs/>
      <w:caps/>
      <w:spacing w:val="0"/>
      <w:kern w:val="0"/>
      <w:sz w:val="28"/>
      <w:szCs w:val="28"/>
    </w:rPr>
  </w:style>
  <w:style w:type="character" w:customStyle="1" w:styleId="pubnames">
    <w:name w:val="pub_names"/>
    <w:basedOn w:val="a5"/>
    <w:uiPriority w:val="99"/>
    <w:rsid w:val="00021587"/>
  </w:style>
  <w:style w:type="paragraph" w:customStyle="1" w:styleId="p1a">
    <w:name w:val="p1a"/>
    <w:basedOn w:val="a4"/>
    <w:uiPriority w:val="99"/>
    <w:rsid w:val="00021587"/>
    <w:pPr>
      <w:overflowPunct w:val="0"/>
      <w:autoSpaceDE w:val="0"/>
      <w:autoSpaceDN w:val="0"/>
      <w:adjustRightInd w:val="0"/>
      <w:spacing w:line="240" w:lineRule="atLeast"/>
      <w:ind w:firstLine="0"/>
      <w:textAlignment w:val="baseline"/>
    </w:pPr>
    <w:rPr>
      <w:sz w:val="20"/>
      <w:lang w:val="en-US" w:eastAsia="de-DE"/>
    </w:rPr>
  </w:style>
  <w:style w:type="character" w:customStyle="1" w:styleId="itempublisher">
    <w:name w:val="itempublisher"/>
    <w:uiPriority w:val="99"/>
    <w:rsid w:val="00AA2871"/>
  </w:style>
  <w:style w:type="paragraph" w:customStyle="1" w:styleId="aboutauthor">
    <w:name w:val="about_author"/>
    <w:basedOn w:val="a4"/>
    <w:link w:val="aboutauthor0"/>
    <w:rsid w:val="00AA2871"/>
    <w:pPr>
      <w:adjustRightInd w:val="0"/>
      <w:ind w:firstLine="170"/>
    </w:pPr>
    <w:rPr>
      <w:noProof/>
      <w:sz w:val="16"/>
      <w:szCs w:val="16"/>
    </w:rPr>
  </w:style>
  <w:style w:type="character" w:customStyle="1" w:styleId="aboutauthor0">
    <w:name w:val="about_author Знак"/>
    <w:link w:val="aboutauthor"/>
    <w:rsid w:val="00AA2871"/>
    <w:rPr>
      <w:noProof/>
      <w:sz w:val="16"/>
      <w:szCs w:val="16"/>
    </w:rPr>
  </w:style>
  <w:style w:type="character" w:customStyle="1" w:styleId="author-list">
    <w:name w:val="author-list"/>
    <w:basedOn w:val="a5"/>
    <w:rsid w:val="00AA2871"/>
  </w:style>
  <w:style w:type="paragraph" w:customStyle="1" w:styleId="affffffff3">
    <w:name w:val=".."/>
    <w:basedOn w:val="Default"/>
    <w:next w:val="Default"/>
    <w:uiPriority w:val="99"/>
    <w:rsid w:val="00AA2871"/>
    <w:pPr>
      <w:ind w:left="0" w:firstLine="0"/>
      <w:jc w:val="left"/>
    </w:pPr>
    <w:rPr>
      <w:color w:val="auto"/>
    </w:rPr>
  </w:style>
  <w:style w:type="character" w:customStyle="1" w:styleId="authors-info">
    <w:name w:val="authors-info"/>
    <w:basedOn w:val="a5"/>
    <w:rsid w:val="00AA2871"/>
  </w:style>
  <w:style w:type="character" w:customStyle="1" w:styleId="blue-tooltip">
    <w:name w:val="blue-tooltip"/>
    <w:basedOn w:val="a5"/>
    <w:rsid w:val="00AA2871"/>
  </w:style>
  <w:style w:type="character" w:customStyle="1" w:styleId="go">
    <w:name w:val="go"/>
    <w:basedOn w:val="a5"/>
    <w:rsid w:val="009958B7"/>
  </w:style>
  <w:style w:type="paragraph" w:customStyle="1" w:styleId="2f1">
    <w:name w:val="формула 2"/>
    <w:basedOn w:val="a4"/>
    <w:link w:val="2f2"/>
    <w:rsid w:val="00BC2333"/>
    <w:pPr>
      <w:spacing w:before="120" w:after="160"/>
      <w:jc w:val="right"/>
    </w:pPr>
    <w:rPr>
      <w:rFonts w:eastAsia="Calibri"/>
      <w:caps/>
      <w:szCs w:val="16"/>
    </w:rPr>
  </w:style>
  <w:style w:type="character" w:customStyle="1" w:styleId="2f2">
    <w:name w:val="формула 2 Знак"/>
    <w:basedOn w:val="a5"/>
    <w:link w:val="2f1"/>
    <w:locked/>
    <w:rsid w:val="00BC2333"/>
    <w:rPr>
      <w:rFonts w:eastAsia="Calibri"/>
      <w:caps/>
      <w:sz w:val="22"/>
      <w:szCs w:val="16"/>
    </w:rPr>
  </w:style>
  <w:style w:type="paragraph" w:customStyle="1" w:styleId="affffffff4">
    <w:name w:val="Текс"/>
    <w:basedOn w:val="a4"/>
    <w:rsid w:val="00BC2333"/>
    <w:rPr>
      <w:rFonts w:eastAsia="Calibri"/>
      <w:bCs/>
      <w:szCs w:val="16"/>
    </w:rPr>
  </w:style>
  <w:style w:type="paragraph" w:customStyle="1" w:styleId="affffffff5">
    <w:name w:val="Заг"/>
    <w:basedOn w:val="a4"/>
    <w:rsid w:val="00BC2333"/>
    <w:pPr>
      <w:spacing w:before="400" w:after="200"/>
      <w:ind w:left="1134" w:hanging="227"/>
    </w:pPr>
    <w:rPr>
      <w:rFonts w:eastAsia="Calibri"/>
      <w:b/>
      <w:bCs/>
      <w:caps/>
      <w:szCs w:val="16"/>
    </w:rPr>
  </w:style>
  <w:style w:type="paragraph" w:customStyle="1" w:styleId="1ff8">
    <w:name w:val="формула1"/>
    <w:basedOn w:val="a4"/>
    <w:rsid w:val="00BC2333"/>
    <w:pPr>
      <w:tabs>
        <w:tab w:val="center" w:pos="3686"/>
        <w:tab w:val="right" w:pos="7371"/>
      </w:tabs>
      <w:spacing w:before="120" w:after="160"/>
      <w:ind w:firstLine="0"/>
      <w:jc w:val="center"/>
    </w:pPr>
    <w:rPr>
      <w:rFonts w:eastAsia="Calibri"/>
    </w:rPr>
  </w:style>
  <w:style w:type="paragraph" w:customStyle="1" w:styleId="affffffff6">
    <w:name w:val="формулы"/>
    <w:basedOn w:val="a4"/>
    <w:next w:val="a4"/>
    <w:rsid w:val="00BC2333"/>
    <w:pPr>
      <w:overflowPunct w:val="0"/>
      <w:autoSpaceDE w:val="0"/>
      <w:autoSpaceDN w:val="0"/>
      <w:adjustRightInd w:val="0"/>
      <w:spacing w:before="120" w:after="160"/>
      <w:textAlignment w:val="baseline"/>
    </w:pPr>
    <w:rPr>
      <w:rFonts w:eastAsia="Calibri"/>
      <w:szCs w:val="16"/>
    </w:rPr>
  </w:style>
  <w:style w:type="paragraph" w:customStyle="1" w:styleId="1ff9">
    <w:name w:val="Без интервала1"/>
    <w:link w:val="NoSpacingChar"/>
    <w:rsid w:val="00BC2333"/>
    <w:pPr>
      <w:ind w:firstLine="539"/>
      <w:jc w:val="both"/>
    </w:pPr>
    <w:rPr>
      <w:rFonts w:eastAsia="Calibri"/>
      <w:sz w:val="16"/>
    </w:rPr>
  </w:style>
  <w:style w:type="character" w:customStyle="1" w:styleId="NoSpacingChar">
    <w:name w:val="No Spacing Char"/>
    <w:link w:val="1ff9"/>
    <w:locked/>
    <w:rsid w:val="00BC2333"/>
    <w:rPr>
      <w:rFonts w:eastAsia="Calibri"/>
      <w:sz w:val="16"/>
    </w:rPr>
  </w:style>
  <w:style w:type="paragraph" w:customStyle="1" w:styleId="1ffa">
    <w:name w:val="Список литературы1"/>
    <w:basedOn w:val="a4"/>
    <w:rsid w:val="00BC2333"/>
    <w:pPr>
      <w:ind w:firstLine="567"/>
    </w:pPr>
    <w:rPr>
      <w:rFonts w:eastAsia="Calibri"/>
      <w:sz w:val="24"/>
      <w:szCs w:val="24"/>
    </w:rPr>
  </w:style>
  <w:style w:type="character" w:customStyle="1" w:styleId="1ffb">
    <w:name w:val="Замещающий текст1"/>
    <w:rsid w:val="00BC2333"/>
    <w:rPr>
      <w:color w:val="808080"/>
    </w:rPr>
  </w:style>
  <w:style w:type="paragraph" w:customStyle="1" w:styleId="1ffc">
    <w:name w:val="формула 1"/>
    <w:basedOn w:val="a4"/>
    <w:rsid w:val="00BC2333"/>
    <w:pPr>
      <w:tabs>
        <w:tab w:val="left" w:pos="624"/>
      </w:tabs>
      <w:spacing w:before="120" w:after="160"/>
    </w:pPr>
    <w:rPr>
      <w:rFonts w:eastAsia="Calibri"/>
      <w:szCs w:val="22"/>
    </w:rPr>
  </w:style>
  <w:style w:type="character" w:customStyle="1" w:styleId="affffffff7">
    <w:name w:val="Основной текст + Курсив"/>
    <w:aliases w:val="Интервал 0 pt"/>
    <w:uiPriority w:val="99"/>
    <w:rsid w:val="00BC2333"/>
    <w:rPr>
      <w:i/>
      <w:spacing w:val="10"/>
      <w:shd w:val="clear" w:color="auto" w:fill="FFFFFF"/>
    </w:rPr>
  </w:style>
  <w:style w:type="paragraph" w:customStyle="1" w:styleId="ListParagraph1">
    <w:name w:val="List Paragraph1"/>
    <w:basedOn w:val="a4"/>
    <w:uiPriority w:val="99"/>
    <w:rsid w:val="00BC2333"/>
    <w:pPr>
      <w:ind w:left="720"/>
    </w:pPr>
    <w:rPr>
      <w:rFonts w:eastAsia="Calibri"/>
    </w:rPr>
  </w:style>
  <w:style w:type="paragraph" w:customStyle="1" w:styleId="213">
    <w:name w:val="Основной текст 21"/>
    <w:basedOn w:val="a4"/>
    <w:uiPriority w:val="99"/>
    <w:rsid w:val="00BC2333"/>
    <w:pPr>
      <w:widowControl w:val="0"/>
      <w:overflowPunct w:val="0"/>
      <w:autoSpaceDE w:val="0"/>
      <w:autoSpaceDN w:val="0"/>
      <w:adjustRightInd w:val="0"/>
      <w:spacing w:after="120"/>
      <w:ind w:left="283" w:firstLine="0"/>
      <w:textAlignment w:val="baseline"/>
    </w:pPr>
    <w:rPr>
      <w:rFonts w:eastAsia="Calibri"/>
      <w:i/>
      <w:sz w:val="28"/>
    </w:rPr>
  </w:style>
  <w:style w:type="paragraph" w:styleId="affffffff8">
    <w:name w:val="Block Text"/>
    <w:basedOn w:val="a4"/>
    <w:uiPriority w:val="99"/>
    <w:rsid w:val="00BC2333"/>
    <w:pPr>
      <w:overflowPunct w:val="0"/>
      <w:autoSpaceDE w:val="0"/>
      <w:autoSpaceDN w:val="0"/>
      <w:adjustRightInd w:val="0"/>
      <w:ind w:left="340" w:right="340" w:firstLine="0"/>
      <w:textAlignment w:val="baseline"/>
    </w:pPr>
    <w:rPr>
      <w:rFonts w:eastAsia="Calibri"/>
      <w:sz w:val="16"/>
      <w:szCs w:val="16"/>
    </w:rPr>
  </w:style>
  <w:style w:type="paragraph" w:customStyle="1" w:styleId="affffffff9">
    <w:name w:val="Воевода"/>
    <w:basedOn w:val="a4"/>
    <w:uiPriority w:val="99"/>
    <w:rsid w:val="00BC2333"/>
    <w:pPr>
      <w:tabs>
        <w:tab w:val="center" w:pos="3345"/>
        <w:tab w:val="right" w:pos="6747"/>
      </w:tabs>
      <w:spacing w:before="120" w:after="120"/>
      <w:ind w:firstLine="0"/>
    </w:pPr>
    <w:rPr>
      <w:rFonts w:eastAsia="Calibri"/>
      <w:sz w:val="26"/>
    </w:rPr>
  </w:style>
  <w:style w:type="paragraph" w:customStyle="1" w:styleId="affffffffa">
    <w:name w:val="Знак"/>
    <w:basedOn w:val="a4"/>
    <w:rsid w:val="00BC2333"/>
    <w:pPr>
      <w:spacing w:after="160" w:line="240" w:lineRule="exact"/>
      <w:ind w:firstLine="340"/>
    </w:pPr>
    <w:rPr>
      <w:rFonts w:ascii="Verdana" w:eastAsia="Calibri" w:hAnsi="Verdana"/>
      <w:sz w:val="26"/>
      <w:lang w:val="en-US" w:eastAsia="en-US"/>
    </w:rPr>
  </w:style>
  <w:style w:type="character" w:customStyle="1" w:styleId="FootnoteTextChar">
    <w:name w:val="Footnote Text Char"/>
    <w:aliases w:val="Текст сноски Знак1 Знак1 Char,Знак1 Знак1 Знак1 Char,Текст сноски Знак Знак1 Знак1 Char,Текст сноски Знак Знак Знак1 Знак1 Char,Текст сноски Знак Знак Знак Знак Знак1 Char,Текст сноски Знак1 Знак Знак Знак Знак Знак1 Char"/>
    <w:locked/>
    <w:rsid w:val="00BC2333"/>
  </w:style>
  <w:style w:type="character" w:customStyle="1" w:styleId="1ffd">
    <w:name w:val="Неразрешенное упоминание1"/>
    <w:basedOn w:val="a5"/>
    <w:uiPriority w:val="99"/>
    <w:semiHidden/>
    <w:rsid w:val="00BC2333"/>
    <w:rPr>
      <w:rFonts w:cs="Times New Roman"/>
      <w:color w:val="605E5C"/>
      <w:shd w:val="clear" w:color="auto" w:fill="E1DFDD"/>
    </w:rPr>
  </w:style>
  <w:style w:type="character" w:customStyle="1" w:styleId="jlqj4b">
    <w:name w:val="jlqj4b"/>
    <w:basedOn w:val="a5"/>
    <w:uiPriority w:val="99"/>
    <w:rsid w:val="00BC2333"/>
    <w:rPr>
      <w:rFonts w:cs="Times New Roman"/>
    </w:rPr>
  </w:style>
  <w:style w:type="paragraph" w:customStyle="1" w:styleId="2f3">
    <w:name w:val="фор 2"/>
    <w:basedOn w:val="2f1"/>
    <w:next w:val="affffffff4"/>
    <w:link w:val="2f4"/>
    <w:rsid w:val="00BC2333"/>
    <w:pPr>
      <w:jc w:val="center"/>
    </w:pPr>
    <w:rPr>
      <w:caps w:val="0"/>
    </w:rPr>
  </w:style>
  <w:style w:type="character" w:customStyle="1" w:styleId="2f4">
    <w:name w:val="фор 2 Знак"/>
    <w:basedOn w:val="2f2"/>
    <w:link w:val="2f3"/>
    <w:locked/>
    <w:rsid w:val="00BC2333"/>
    <w:rPr>
      <w:rFonts w:eastAsia="Calibri"/>
      <w:caps w:val="0"/>
      <w:sz w:val="22"/>
      <w:szCs w:val="16"/>
    </w:rPr>
  </w:style>
  <w:style w:type="character" w:customStyle="1" w:styleId="fontstyle01">
    <w:name w:val="fontstyle01"/>
    <w:basedOn w:val="a5"/>
    <w:rsid w:val="0022155A"/>
    <w:rPr>
      <w:rFonts w:ascii="TimesNewRomanCYR" w:hAnsi="TimesNewRomanCYR" w:hint="default"/>
      <w:b w:val="0"/>
      <w:bCs w:val="0"/>
      <w:i w:val="0"/>
      <w:iCs w:val="0"/>
      <w:color w:val="231F20"/>
      <w:sz w:val="20"/>
      <w:szCs w:val="20"/>
    </w:rPr>
  </w:style>
  <w:style w:type="paragraph" w:customStyle="1" w:styleId="MDPI71References">
    <w:name w:val="MDPI_7.1_References"/>
    <w:basedOn w:val="a4"/>
    <w:rsid w:val="001E24D8"/>
    <w:pPr>
      <w:numPr>
        <w:numId w:val="15"/>
      </w:numPr>
      <w:adjustRightInd w:val="0"/>
      <w:snapToGrid w:val="0"/>
      <w:spacing w:line="260" w:lineRule="atLeast"/>
      <w:ind w:left="425" w:hanging="425"/>
    </w:pPr>
    <w:rPr>
      <w:rFonts w:ascii="Palatino Linotype" w:hAnsi="Palatino Linotype"/>
      <w:snapToGrid w:val="0"/>
      <w:color w:val="000000"/>
      <w:sz w:val="18"/>
      <w:lang w:val="en-US" w:eastAsia="de-DE" w:bidi="en-US"/>
    </w:rPr>
  </w:style>
  <w:style w:type="character" w:customStyle="1" w:styleId="tlid-translationtranslation">
    <w:name w:val="tlid-translation translation"/>
    <w:basedOn w:val="a5"/>
    <w:rsid w:val="001E24D8"/>
  </w:style>
  <w:style w:type="character" w:customStyle="1" w:styleId="54">
    <w:name w:val="Гиперссылка5"/>
    <w:basedOn w:val="a5"/>
    <w:rsid w:val="007C4EFB"/>
    <w:rPr>
      <w:color w:val="0000FF"/>
      <w:u w:val="single"/>
    </w:rPr>
  </w:style>
  <w:style w:type="character" w:customStyle="1" w:styleId="55">
    <w:name w:val="Просмотренная гиперссылка5"/>
    <w:basedOn w:val="a5"/>
    <w:rsid w:val="007C4EFB"/>
    <w:rPr>
      <w:color w:val="800080"/>
      <w:u w:val="single"/>
    </w:rPr>
  </w:style>
  <w:style w:type="character" w:customStyle="1" w:styleId="63">
    <w:name w:val="Гиперссылка6"/>
    <w:basedOn w:val="a5"/>
    <w:rsid w:val="001646F7"/>
    <w:rPr>
      <w:color w:val="0000FF"/>
      <w:u w:val="single"/>
    </w:rPr>
  </w:style>
  <w:style w:type="character" w:customStyle="1" w:styleId="64">
    <w:name w:val="Просмотренная гиперссылка6"/>
    <w:basedOn w:val="a5"/>
    <w:rsid w:val="001646F7"/>
    <w:rPr>
      <w:color w:val="800080"/>
      <w:u w:val="single"/>
    </w:rPr>
  </w:style>
  <w:style w:type="character" w:customStyle="1" w:styleId="grame">
    <w:name w:val="grame"/>
    <w:basedOn w:val="a5"/>
    <w:rsid w:val="001646F7"/>
  </w:style>
  <w:style w:type="character" w:customStyle="1" w:styleId="spelle">
    <w:name w:val="spelle"/>
    <w:basedOn w:val="a5"/>
    <w:rsid w:val="001646F7"/>
    <w:rPr>
      <w:rFonts w:cs="Times New Roman"/>
    </w:rPr>
  </w:style>
  <w:style w:type="character" w:customStyle="1" w:styleId="viiyi">
    <w:name w:val="viiyi"/>
    <w:basedOn w:val="a5"/>
    <w:rsid w:val="001646F7"/>
  </w:style>
  <w:style w:type="paragraph" w:customStyle="1" w:styleId="BodyL">
    <w:name w:val="BodyL."/>
    <w:basedOn w:val="a4"/>
    <w:uiPriority w:val="99"/>
    <w:rsid w:val="00FD34F1"/>
    <w:pPr>
      <w:spacing w:line="360" w:lineRule="auto"/>
      <w:ind w:firstLine="567"/>
    </w:pPr>
    <w:rPr>
      <w:sz w:val="24"/>
      <w:szCs w:val="24"/>
      <w:lang w:eastAsia="en-US"/>
    </w:rPr>
  </w:style>
  <w:style w:type="character" w:customStyle="1" w:styleId="news-detail-text">
    <w:name w:val="news-detail-text"/>
    <w:uiPriority w:val="99"/>
    <w:rsid w:val="00CF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6324">
      <w:bodyDiv w:val="1"/>
      <w:marLeft w:val="0"/>
      <w:marRight w:val="0"/>
      <w:marTop w:val="0"/>
      <w:marBottom w:val="0"/>
      <w:divBdr>
        <w:top w:val="none" w:sz="0" w:space="0" w:color="auto"/>
        <w:left w:val="none" w:sz="0" w:space="0" w:color="auto"/>
        <w:bottom w:val="none" w:sz="0" w:space="0" w:color="auto"/>
        <w:right w:val="none" w:sz="0" w:space="0" w:color="auto"/>
      </w:divBdr>
    </w:div>
    <w:div w:id="134832959">
      <w:bodyDiv w:val="1"/>
      <w:marLeft w:val="0"/>
      <w:marRight w:val="0"/>
      <w:marTop w:val="0"/>
      <w:marBottom w:val="0"/>
      <w:divBdr>
        <w:top w:val="none" w:sz="0" w:space="0" w:color="auto"/>
        <w:left w:val="none" w:sz="0" w:space="0" w:color="auto"/>
        <w:bottom w:val="none" w:sz="0" w:space="0" w:color="auto"/>
        <w:right w:val="none" w:sz="0" w:space="0" w:color="auto"/>
      </w:divBdr>
    </w:div>
    <w:div w:id="413279294">
      <w:bodyDiv w:val="1"/>
      <w:marLeft w:val="0"/>
      <w:marRight w:val="0"/>
      <w:marTop w:val="0"/>
      <w:marBottom w:val="0"/>
      <w:divBdr>
        <w:top w:val="none" w:sz="0" w:space="0" w:color="auto"/>
        <w:left w:val="none" w:sz="0" w:space="0" w:color="auto"/>
        <w:bottom w:val="none" w:sz="0" w:space="0" w:color="auto"/>
        <w:right w:val="none" w:sz="0" w:space="0" w:color="auto"/>
      </w:divBdr>
    </w:div>
    <w:div w:id="1237544903">
      <w:bodyDiv w:val="1"/>
      <w:marLeft w:val="0"/>
      <w:marRight w:val="0"/>
      <w:marTop w:val="0"/>
      <w:marBottom w:val="0"/>
      <w:divBdr>
        <w:top w:val="none" w:sz="0" w:space="0" w:color="auto"/>
        <w:left w:val="none" w:sz="0" w:space="0" w:color="auto"/>
        <w:bottom w:val="none" w:sz="0" w:space="0" w:color="auto"/>
        <w:right w:val="none" w:sz="0" w:space="0" w:color="auto"/>
      </w:divBdr>
    </w:div>
    <w:div w:id="1262684015">
      <w:bodyDiv w:val="1"/>
      <w:marLeft w:val="0"/>
      <w:marRight w:val="0"/>
      <w:marTop w:val="0"/>
      <w:marBottom w:val="0"/>
      <w:divBdr>
        <w:top w:val="none" w:sz="0" w:space="0" w:color="auto"/>
        <w:left w:val="none" w:sz="0" w:space="0" w:color="auto"/>
        <w:bottom w:val="none" w:sz="0" w:space="0" w:color="auto"/>
        <w:right w:val="none" w:sz="0" w:space="0" w:color="auto"/>
      </w:divBdr>
    </w:div>
    <w:div w:id="1805461446">
      <w:bodyDiv w:val="1"/>
      <w:marLeft w:val="0"/>
      <w:marRight w:val="0"/>
      <w:marTop w:val="0"/>
      <w:marBottom w:val="0"/>
      <w:divBdr>
        <w:top w:val="none" w:sz="0" w:space="0" w:color="auto"/>
        <w:left w:val="none" w:sz="0" w:space="0" w:color="auto"/>
        <w:bottom w:val="none" w:sz="0" w:space="0" w:color="auto"/>
        <w:right w:val="none" w:sz="0" w:space="0" w:color="auto"/>
      </w:divBdr>
    </w:div>
    <w:div w:id="2023122196">
      <w:bodyDiv w:val="1"/>
      <w:marLeft w:val="0"/>
      <w:marRight w:val="0"/>
      <w:marTop w:val="0"/>
      <w:marBottom w:val="0"/>
      <w:divBdr>
        <w:top w:val="none" w:sz="0" w:space="0" w:color="auto"/>
        <w:left w:val="none" w:sz="0" w:space="0" w:color="auto"/>
        <w:bottom w:val="none" w:sz="0" w:space="0" w:color="auto"/>
        <w:right w:val="none" w:sz="0" w:space="0" w:color="auto"/>
      </w:divBdr>
      <w:divsChild>
        <w:div w:id="1373766172">
          <w:marLeft w:val="0"/>
          <w:marRight w:val="0"/>
          <w:marTop w:val="0"/>
          <w:marBottom w:val="0"/>
          <w:divBdr>
            <w:top w:val="none" w:sz="0" w:space="0" w:color="auto"/>
            <w:left w:val="none" w:sz="0" w:space="0" w:color="auto"/>
            <w:bottom w:val="none" w:sz="0" w:space="0" w:color="auto"/>
            <w:right w:val="none" w:sz="0" w:space="0" w:color="auto"/>
          </w:divBdr>
          <w:divsChild>
            <w:div w:id="4275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67.wmf"/><Relationship Id="rId170" Type="http://schemas.openxmlformats.org/officeDocument/2006/relationships/image" Target="media/image72.wmf"/><Relationship Id="rId191" Type="http://schemas.openxmlformats.org/officeDocument/2006/relationships/oleObject" Target="embeddings/oleObject103.bin"/><Relationship Id="rId205" Type="http://schemas.openxmlformats.org/officeDocument/2006/relationships/oleObject" Target="embeddings/oleObject11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86.bin"/><Relationship Id="rId165" Type="http://schemas.openxmlformats.org/officeDocument/2006/relationships/image" Target="media/image69.wmf"/><Relationship Id="rId181" Type="http://schemas.openxmlformats.org/officeDocument/2006/relationships/image" Target="media/image77.wmf"/><Relationship Id="rId186" Type="http://schemas.openxmlformats.org/officeDocument/2006/relationships/image" Target="media/image79.png"/><Relationship Id="rId216" Type="http://schemas.openxmlformats.org/officeDocument/2006/relationships/fontTable" Target="fontTable.xml"/><Relationship Id="rId211" Type="http://schemas.openxmlformats.org/officeDocument/2006/relationships/oleObject" Target="embeddings/oleObject11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image" Target="media/image63.png"/><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8.bin"/><Relationship Id="rId155" Type="http://schemas.openxmlformats.org/officeDocument/2006/relationships/oleObject" Target="embeddings/oleObject83.bin"/><Relationship Id="rId171" Type="http://schemas.openxmlformats.org/officeDocument/2006/relationships/oleObject" Target="embeddings/oleObject92.bin"/><Relationship Id="rId176" Type="http://schemas.openxmlformats.org/officeDocument/2006/relationships/image" Target="media/image75.wmf"/><Relationship Id="rId192" Type="http://schemas.openxmlformats.org/officeDocument/2006/relationships/image" Target="media/image82.wmf"/><Relationship Id="rId197" Type="http://schemas.openxmlformats.org/officeDocument/2006/relationships/oleObject" Target="embeddings/oleObject106.bin"/><Relationship Id="rId206" Type="http://schemas.openxmlformats.org/officeDocument/2006/relationships/image" Target="media/image89.wmf"/><Relationship Id="rId201" Type="http://schemas.openxmlformats.org/officeDocument/2006/relationships/oleObject" Target="embeddings/oleObject10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9.bin"/><Relationship Id="rId145" Type="http://schemas.openxmlformats.org/officeDocument/2006/relationships/image" Target="media/image65.wmf"/><Relationship Id="rId161" Type="http://schemas.openxmlformats.org/officeDocument/2006/relationships/oleObject" Target="embeddings/oleObject87.bin"/><Relationship Id="rId166" Type="http://schemas.openxmlformats.org/officeDocument/2006/relationships/oleObject" Target="embeddings/oleObject90.bin"/><Relationship Id="rId182" Type="http://schemas.openxmlformats.org/officeDocument/2006/relationships/oleObject" Target="embeddings/oleObject98.bin"/><Relationship Id="rId187" Type="http://schemas.openxmlformats.org/officeDocument/2006/relationships/image" Target="media/image80.wmf"/><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1.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oleObject" Target="embeddings/oleObject65.bin"/><Relationship Id="rId151" Type="http://schemas.openxmlformats.org/officeDocument/2006/relationships/oleObject" Target="embeddings/oleObject79.bin"/><Relationship Id="rId156" Type="http://schemas.openxmlformats.org/officeDocument/2006/relationships/oleObject" Target="embeddings/oleObject84.bin"/><Relationship Id="rId177" Type="http://schemas.openxmlformats.org/officeDocument/2006/relationships/oleObject" Target="embeddings/oleObject95.bin"/><Relationship Id="rId198" Type="http://schemas.openxmlformats.org/officeDocument/2006/relationships/image" Target="media/image85.wmf"/><Relationship Id="rId172" Type="http://schemas.openxmlformats.org/officeDocument/2006/relationships/image" Target="media/image73.wmf"/><Relationship Id="rId193" Type="http://schemas.openxmlformats.org/officeDocument/2006/relationships/oleObject" Target="embeddings/oleObject104.bin"/><Relationship Id="rId202" Type="http://schemas.openxmlformats.org/officeDocument/2006/relationships/image" Target="media/image87.wmf"/><Relationship Id="rId207" Type="http://schemas.openxmlformats.org/officeDocument/2006/relationships/oleObject" Target="embeddings/oleObject11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70.bin"/><Relationship Id="rId146" Type="http://schemas.openxmlformats.org/officeDocument/2006/relationships/oleObject" Target="embeddings/oleObject74.bin"/><Relationship Id="rId167" Type="http://schemas.openxmlformats.org/officeDocument/2006/relationships/image" Target="media/image70.wmf"/><Relationship Id="rId188" Type="http://schemas.openxmlformats.org/officeDocument/2006/relationships/oleObject" Target="embeddings/oleObject10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88.bin"/><Relationship Id="rId183" Type="http://schemas.openxmlformats.org/officeDocument/2006/relationships/oleObject" Target="embeddings/oleObject99.bin"/><Relationship Id="rId213"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1.wmf"/><Relationship Id="rId136" Type="http://schemas.openxmlformats.org/officeDocument/2006/relationships/image" Target="media/image64.wmf"/><Relationship Id="rId157" Type="http://schemas.openxmlformats.org/officeDocument/2006/relationships/image" Target="media/image66.wmf"/><Relationship Id="rId178" Type="http://schemas.openxmlformats.org/officeDocument/2006/relationships/image" Target="media/image7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image" Target="media/image83.wmf"/><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oleObject" Target="embeddings/oleObject112.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5.bin"/><Relationship Id="rId168" Type="http://schemas.openxmlformats.org/officeDocument/2006/relationships/oleObject" Target="embeddings/oleObject9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image" Target="media/image68.wmf"/><Relationship Id="rId184" Type="http://schemas.openxmlformats.org/officeDocument/2006/relationships/image" Target="media/image78.wmf"/><Relationship Id="rId18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81.bin"/><Relationship Id="rId174" Type="http://schemas.openxmlformats.org/officeDocument/2006/relationships/image" Target="media/image74.wmf"/><Relationship Id="rId179" Type="http://schemas.openxmlformats.org/officeDocument/2006/relationships/oleObject" Target="embeddings/oleObject96.bin"/><Relationship Id="rId195" Type="http://schemas.openxmlformats.org/officeDocument/2006/relationships/oleObject" Target="embeddings/oleObject105.bin"/><Relationship Id="rId209" Type="http://schemas.openxmlformats.org/officeDocument/2006/relationships/image" Target="media/image90.wmf"/><Relationship Id="rId190" Type="http://schemas.openxmlformats.org/officeDocument/2006/relationships/image" Target="media/image81.wmf"/><Relationship Id="rId204" Type="http://schemas.openxmlformats.org/officeDocument/2006/relationships/image" Target="media/image8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72.bin"/><Relationship Id="rId148" Type="http://schemas.openxmlformats.org/officeDocument/2006/relationships/oleObject" Target="embeddings/oleObject76.bin"/><Relationship Id="rId164" Type="http://schemas.openxmlformats.org/officeDocument/2006/relationships/oleObject" Target="embeddings/oleObject89.bin"/><Relationship Id="rId169" Type="http://schemas.openxmlformats.org/officeDocument/2006/relationships/image" Target="media/image71.png"/><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7.bin"/><Relationship Id="rId210" Type="http://schemas.openxmlformats.org/officeDocument/2006/relationships/oleObject" Target="embeddings/oleObject113.bin"/><Relationship Id="rId215" Type="http://schemas.openxmlformats.org/officeDocument/2006/relationships/header" Target="header2.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2.png"/><Relationship Id="rId154" Type="http://schemas.openxmlformats.org/officeDocument/2006/relationships/oleObject" Target="embeddings/oleObject82.bin"/><Relationship Id="rId175" Type="http://schemas.openxmlformats.org/officeDocument/2006/relationships/oleObject" Target="embeddings/oleObject94.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EAD-508E-43EF-8258-72EE68D6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10276</Words>
  <Characters>58579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Вопросы проверки адекватности вероятностных моделей по неполным выборкам</vt:lpstr>
    </vt:vector>
  </TitlesOfParts>
  <Company>Publish</Company>
  <LinksUpToDate>false</LinksUpToDate>
  <CharactersWithSpaces>68718</CharactersWithSpaces>
  <SharedDoc>false</SharedDoc>
  <HLinks>
    <vt:vector size="6" baseType="variant">
      <vt:variant>
        <vt:i4>1703961</vt:i4>
      </vt:variant>
      <vt:variant>
        <vt:i4>750</vt:i4>
      </vt:variant>
      <vt:variant>
        <vt:i4>0</vt:i4>
      </vt:variant>
      <vt:variant>
        <vt:i4>5</vt:i4>
      </vt:variant>
      <vt:variant>
        <vt:lpwstr>mailto:gaiduk_2003@mail.ru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проверки адекватности вероятностных моделей по неполным выборкам</dc:title>
  <dc:creator>Екатерина Чимитова</dc:creator>
  <cp:lastModifiedBy>Овчинникова Ольга Евгеньевна</cp:lastModifiedBy>
  <cp:revision>2</cp:revision>
  <cp:lastPrinted>2021-06-01T02:24:00Z</cp:lastPrinted>
  <dcterms:created xsi:type="dcterms:W3CDTF">2025-04-28T06:50:00Z</dcterms:created>
  <dcterms:modified xsi:type="dcterms:W3CDTF">2025-04-28T06:50:00Z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